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BB5014" w:rsidRDefault="00357DD7" w:rsidP="0095065F">
      <w:pPr>
        <w:spacing w:before="0" w:after="0"/>
        <w:rPr>
          <w:b w:val="0"/>
          <w:color w:val="002060"/>
          <w:sz w:val="20"/>
        </w:rPr>
      </w:pPr>
    </w:p>
    <w:p w:rsidR="00976F00" w:rsidRDefault="00976F00" w:rsidP="0095065F">
      <w:pPr>
        <w:spacing w:before="0" w:after="0"/>
        <w:rPr>
          <w:b w:val="0"/>
          <w:color w:val="002060"/>
          <w:sz w:val="20"/>
        </w:rPr>
      </w:pPr>
    </w:p>
    <w:p w:rsidR="000977BF" w:rsidRPr="00BB5014" w:rsidRDefault="000977BF" w:rsidP="0095065F">
      <w:pPr>
        <w:spacing w:before="0" w:after="0"/>
        <w:rPr>
          <w:b w:val="0"/>
          <w:color w:val="002060"/>
          <w:sz w:val="20"/>
        </w:rPr>
      </w:pPr>
    </w:p>
    <w:p w:rsidR="009F3E16" w:rsidRPr="000977BF" w:rsidRDefault="009F3E16" w:rsidP="009F3E16">
      <w:pPr>
        <w:spacing w:before="0" w:after="0"/>
        <w:rPr>
          <w:color w:val="002060"/>
          <w:sz w:val="18"/>
          <w:szCs w:val="18"/>
          <w:lang w:val="en-US"/>
        </w:rPr>
      </w:pPr>
      <w:r w:rsidRPr="000977BF">
        <w:rPr>
          <w:bCs/>
          <w:color w:val="002060"/>
          <w:sz w:val="18"/>
          <w:szCs w:val="18"/>
          <w:lang w:val="en-US"/>
        </w:rPr>
        <w:t>EEEF – EUROPEAN ENERGY EFFICIENCY FUND (Európsky fond energetickej efektívnosti)</w:t>
      </w:r>
    </w:p>
    <w:p w:rsidR="009F3E16" w:rsidRPr="000977BF" w:rsidRDefault="009F3E16" w:rsidP="009F3E16">
      <w:pPr>
        <w:spacing w:before="0" w:after="0"/>
        <w:rPr>
          <w:b w:val="0"/>
          <w:color w:val="002060"/>
          <w:sz w:val="18"/>
          <w:szCs w:val="18"/>
          <w:lang w:val="en-US"/>
        </w:rPr>
      </w:pPr>
    </w:p>
    <w:p w:rsidR="009F3E16" w:rsidRPr="000977BF" w:rsidRDefault="009F3E16" w:rsidP="009F3E16">
      <w:pPr>
        <w:spacing w:before="0" w:after="0"/>
        <w:rPr>
          <w:b w:val="0"/>
          <w:color w:val="002060"/>
          <w:sz w:val="18"/>
          <w:szCs w:val="18"/>
        </w:rPr>
      </w:pPr>
      <w:r w:rsidRPr="000977BF">
        <w:rPr>
          <w:b w:val="0"/>
          <w:color w:val="002060"/>
          <w:sz w:val="18"/>
          <w:szCs w:val="18"/>
          <w:lang w:val="en-US"/>
        </w:rPr>
        <w:t>Fond vznikol z iniciatívy Európskej komisie v roku 2010. Fond kombinuje verejné a súkromné zdroje, ke</w:t>
      </w:r>
      <w:r w:rsidRPr="000977BF">
        <w:rPr>
          <w:b w:val="0"/>
          <w:color w:val="002060"/>
          <w:sz w:val="18"/>
          <w:szCs w:val="18"/>
        </w:rPr>
        <w:t xml:space="preserve">ďže jedným jeho zakladateľov je aj nemecká Deutche Bank. Cieľom fondu je prispieť k naplneniu stratégiu EÚ do roku 2020, takže okruh oprávnených projektov na financovanie spadá do obnoviteľných zdrojov energie, znižovania emisií skleníkových plynov, vrátane CO2, čistej mestskej dopravy a tiež energetickej efektívnosti. Jedným z hlavných motívov založenia fondu bolo aj podpora PPP projektov vo vybraných oblastiach. V podstate fond zameraním a podmienkami kombinuje existujúce nástroje, hlavne ELENA, NER300 a JESSICA, s tým rozdielom, že vzhľadom k svojej veľkosti sa zameriava skôr na menšie projekty. </w:t>
      </w:r>
    </w:p>
    <w:p w:rsidR="009F3E16" w:rsidRPr="000977BF" w:rsidRDefault="009F3E16" w:rsidP="009F3E16">
      <w:pPr>
        <w:spacing w:before="0" w:after="0"/>
        <w:rPr>
          <w:b w:val="0"/>
          <w:color w:val="002060"/>
          <w:sz w:val="18"/>
          <w:szCs w:val="18"/>
          <w:lang w:val="en-US"/>
        </w:rPr>
      </w:pPr>
    </w:p>
    <w:p w:rsidR="009F3E16" w:rsidRPr="000977BF" w:rsidRDefault="009F3E16" w:rsidP="009F3E16">
      <w:pPr>
        <w:spacing w:before="0" w:after="0"/>
        <w:rPr>
          <w:color w:val="002060"/>
          <w:sz w:val="18"/>
          <w:szCs w:val="18"/>
          <w:lang w:val="en-US"/>
        </w:rPr>
      </w:pPr>
      <w:r w:rsidRPr="000977BF">
        <w:rPr>
          <w:bCs/>
          <w:color w:val="002060"/>
          <w:sz w:val="18"/>
          <w:szCs w:val="18"/>
          <w:lang w:val="en-US"/>
        </w:rPr>
        <w:t>Oprávnené projekty:</w:t>
      </w:r>
    </w:p>
    <w:p w:rsidR="009F3E16" w:rsidRPr="000977BF" w:rsidRDefault="009F3E16" w:rsidP="009F3E16">
      <w:pPr>
        <w:numPr>
          <w:ilvl w:val="0"/>
          <w:numId w:val="1"/>
        </w:numPr>
        <w:spacing w:before="0" w:after="0"/>
        <w:rPr>
          <w:b w:val="0"/>
          <w:color w:val="002060"/>
          <w:sz w:val="18"/>
          <w:szCs w:val="18"/>
        </w:rPr>
      </w:pPr>
      <w:r w:rsidRPr="000977BF">
        <w:rPr>
          <w:b w:val="0"/>
          <w:color w:val="002060"/>
          <w:sz w:val="18"/>
          <w:szCs w:val="18"/>
          <w:lang w:val="en-US"/>
        </w:rPr>
        <w:t xml:space="preserve">investície na území </w:t>
      </w:r>
      <w:r w:rsidRPr="000977BF">
        <w:rPr>
          <w:b w:val="0"/>
          <w:color w:val="002060"/>
          <w:sz w:val="18"/>
          <w:szCs w:val="18"/>
        </w:rPr>
        <w:t>členských štátov EÚ</w:t>
      </w:r>
    </w:p>
    <w:p w:rsidR="009F3E16" w:rsidRPr="000977BF" w:rsidRDefault="009F3E16" w:rsidP="009F3E16">
      <w:pPr>
        <w:numPr>
          <w:ilvl w:val="0"/>
          <w:numId w:val="1"/>
        </w:numPr>
        <w:spacing w:before="0" w:after="0"/>
        <w:rPr>
          <w:b w:val="0"/>
          <w:color w:val="002060"/>
          <w:sz w:val="18"/>
          <w:szCs w:val="18"/>
          <w:lang w:val="en-US"/>
        </w:rPr>
      </w:pPr>
      <w:r w:rsidRPr="000977BF">
        <w:rPr>
          <w:b w:val="0"/>
          <w:color w:val="002060"/>
          <w:sz w:val="18"/>
          <w:szCs w:val="18"/>
          <w:lang w:val="en-US"/>
        </w:rPr>
        <w:t>tri typy projektov:</w:t>
      </w:r>
    </w:p>
    <w:p w:rsidR="009F3E16" w:rsidRPr="000977BF" w:rsidRDefault="009F3E16" w:rsidP="009F3E16">
      <w:pPr>
        <w:spacing w:before="0" w:after="0"/>
        <w:rPr>
          <w:b w:val="0"/>
          <w:color w:val="002060"/>
          <w:sz w:val="18"/>
          <w:szCs w:val="18"/>
          <w:lang w:val="en-US"/>
        </w:rPr>
      </w:pPr>
    </w:p>
    <w:p w:rsidR="009F3E16" w:rsidRPr="000977BF" w:rsidRDefault="009F3E16" w:rsidP="009F3E16">
      <w:pPr>
        <w:spacing w:before="0" w:after="0"/>
        <w:rPr>
          <w:color w:val="002060"/>
          <w:sz w:val="18"/>
          <w:szCs w:val="18"/>
        </w:rPr>
      </w:pPr>
      <w:r w:rsidRPr="000977BF">
        <w:rPr>
          <w:bCs/>
          <w:color w:val="002060"/>
          <w:sz w:val="18"/>
          <w:szCs w:val="18"/>
          <w:lang w:val="en-US"/>
        </w:rPr>
        <w:t>1. Úspora energie a energetická efektívnos</w:t>
      </w:r>
      <w:r w:rsidRPr="000977BF">
        <w:rPr>
          <w:bCs/>
          <w:color w:val="002060"/>
          <w:sz w:val="18"/>
          <w:szCs w:val="18"/>
        </w:rPr>
        <w:t>ť.</w:t>
      </w:r>
    </w:p>
    <w:p w:rsidR="009F3E16" w:rsidRPr="000977BF" w:rsidRDefault="009F3E16" w:rsidP="009F3E16">
      <w:pPr>
        <w:numPr>
          <w:ilvl w:val="0"/>
          <w:numId w:val="2"/>
        </w:numPr>
        <w:spacing w:before="0" w:after="0"/>
        <w:rPr>
          <w:b w:val="0"/>
          <w:color w:val="002060"/>
          <w:sz w:val="18"/>
          <w:szCs w:val="18"/>
        </w:rPr>
      </w:pPr>
      <w:r w:rsidRPr="000977BF">
        <w:rPr>
          <w:b w:val="0"/>
          <w:color w:val="002060"/>
          <w:sz w:val="18"/>
          <w:szCs w:val="18"/>
          <w:lang w:val="en-US"/>
        </w:rPr>
        <w:t>PPP projekty v oblasti obnovite</w:t>
      </w:r>
      <w:r w:rsidRPr="000977BF">
        <w:rPr>
          <w:b w:val="0"/>
          <w:color w:val="002060"/>
          <w:sz w:val="18"/>
          <w:szCs w:val="18"/>
        </w:rPr>
        <w:t>ľných zdrojov energie a/alebo energetickej efektívnosti, vrátane využívania metód IKT</w:t>
      </w:r>
    </w:p>
    <w:p w:rsidR="009F3E16" w:rsidRPr="000977BF" w:rsidRDefault="009F3E16" w:rsidP="009F3E16">
      <w:pPr>
        <w:numPr>
          <w:ilvl w:val="0"/>
          <w:numId w:val="2"/>
        </w:numPr>
        <w:spacing w:before="0" w:after="0"/>
        <w:rPr>
          <w:b w:val="0"/>
          <w:color w:val="002060"/>
          <w:sz w:val="18"/>
          <w:szCs w:val="18"/>
        </w:rPr>
      </w:pPr>
      <w:r w:rsidRPr="000977BF">
        <w:rPr>
          <w:b w:val="0"/>
          <w:color w:val="002060"/>
          <w:sz w:val="18"/>
          <w:szCs w:val="18"/>
          <w:lang w:val="en-US"/>
        </w:rPr>
        <w:t>investície do vysoko ú</w:t>
      </w:r>
      <w:r w:rsidRPr="000977BF">
        <w:rPr>
          <w:b w:val="0"/>
          <w:color w:val="002060"/>
          <w:sz w:val="18"/>
          <w:szCs w:val="18"/>
        </w:rPr>
        <w:t>činnej kombinovanej výroby tepla a energie, vrátane mikro-kogenerácií, lokálne siete rozvodov tepla/chladu, konkrétne z obnoviteľných zdrojov energie</w:t>
      </w:r>
    </w:p>
    <w:p w:rsidR="009F3E16" w:rsidRPr="000977BF" w:rsidRDefault="009F3E16" w:rsidP="009F3E16">
      <w:pPr>
        <w:numPr>
          <w:ilvl w:val="0"/>
          <w:numId w:val="2"/>
        </w:numPr>
        <w:spacing w:before="0" w:after="0"/>
        <w:rPr>
          <w:b w:val="0"/>
          <w:color w:val="002060"/>
          <w:sz w:val="18"/>
          <w:szCs w:val="18"/>
          <w:lang w:val="en-US"/>
        </w:rPr>
      </w:pPr>
      <w:r w:rsidRPr="000977BF">
        <w:rPr>
          <w:b w:val="0"/>
          <w:color w:val="002060"/>
          <w:sz w:val="18"/>
          <w:szCs w:val="18"/>
          <w:lang w:val="en-US"/>
        </w:rPr>
        <w:t>miestna infraštruktúra, vrátane efektívneho verejného osvetlenia, verejnej infraštruktúry, vrátane osvetlenia, ukladania elektrickej energie, „inteligentné rozvody“</w:t>
      </w:r>
    </w:p>
    <w:p w:rsidR="009F3E16" w:rsidRPr="000977BF" w:rsidRDefault="009F3E16" w:rsidP="009F3E16">
      <w:pPr>
        <w:numPr>
          <w:ilvl w:val="0"/>
          <w:numId w:val="2"/>
        </w:numPr>
        <w:spacing w:before="0" w:after="0"/>
        <w:rPr>
          <w:b w:val="0"/>
          <w:color w:val="002060"/>
          <w:sz w:val="18"/>
          <w:szCs w:val="18"/>
        </w:rPr>
      </w:pPr>
      <w:r w:rsidRPr="000977BF">
        <w:rPr>
          <w:b w:val="0"/>
          <w:color w:val="002060"/>
          <w:sz w:val="18"/>
          <w:szCs w:val="18"/>
          <w:lang w:val="en-US"/>
        </w:rPr>
        <w:t>projekty v oblasti energetickej efektívnosti a obnovite</w:t>
      </w:r>
      <w:r w:rsidRPr="000977BF">
        <w:rPr>
          <w:b w:val="0"/>
          <w:color w:val="002060"/>
          <w:sz w:val="18"/>
          <w:szCs w:val="18"/>
        </w:rPr>
        <w:t>ľných zdrojov využívajúce inovatívne nástroje a s potenciálom ekonomického rastu</w:t>
      </w:r>
    </w:p>
    <w:p w:rsidR="009F3E16" w:rsidRPr="000977BF" w:rsidRDefault="009F3E16" w:rsidP="009F3E16">
      <w:pPr>
        <w:spacing w:before="0" w:after="0"/>
        <w:rPr>
          <w:b w:val="0"/>
          <w:color w:val="002060"/>
          <w:sz w:val="18"/>
          <w:szCs w:val="18"/>
          <w:lang w:val="en-US"/>
        </w:rPr>
      </w:pPr>
    </w:p>
    <w:p w:rsidR="009F3E16" w:rsidRPr="000977BF" w:rsidRDefault="009F3E16" w:rsidP="009F3E16">
      <w:pPr>
        <w:spacing w:before="0" w:after="0"/>
        <w:rPr>
          <w:color w:val="002060"/>
          <w:sz w:val="18"/>
          <w:szCs w:val="18"/>
        </w:rPr>
      </w:pPr>
      <w:r w:rsidRPr="000977BF">
        <w:rPr>
          <w:bCs/>
          <w:color w:val="002060"/>
          <w:sz w:val="18"/>
          <w:szCs w:val="18"/>
          <w:lang w:val="en-US"/>
        </w:rPr>
        <w:t>2. Obnovite</w:t>
      </w:r>
      <w:r w:rsidRPr="000977BF">
        <w:rPr>
          <w:bCs/>
          <w:color w:val="002060"/>
          <w:sz w:val="18"/>
          <w:szCs w:val="18"/>
        </w:rPr>
        <w:t>ľné zdroje.</w:t>
      </w:r>
    </w:p>
    <w:p w:rsidR="009F3E16" w:rsidRPr="000977BF" w:rsidRDefault="009F3E16" w:rsidP="009F3E16">
      <w:pPr>
        <w:numPr>
          <w:ilvl w:val="0"/>
          <w:numId w:val="3"/>
        </w:numPr>
        <w:spacing w:before="0" w:after="0"/>
        <w:rPr>
          <w:b w:val="0"/>
          <w:color w:val="002060"/>
          <w:sz w:val="18"/>
          <w:szCs w:val="18"/>
        </w:rPr>
      </w:pPr>
      <w:r w:rsidRPr="000977BF">
        <w:rPr>
          <w:b w:val="0"/>
          <w:color w:val="002060"/>
          <w:sz w:val="18"/>
          <w:szCs w:val="18"/>
          <w:lang w:val="en-US"/>
        </w:rPr>
        <w:t>napojenie rozvodov elektrickej energie z obnovite</w:t>
      </w:r>
      <w:r w:rsidRPr="000977BF">
        <w:rPr>
          <w:b w:val="0"/>
          <w:color w:val="002060"/>
          <w:sz w:val="18"/>
          <w:szCs w:val="18"/>
        </w:rPr>
        <w:t>ľných zdrojov do siete nízkeho napätia (110 kV a menej); „inteligentné rozvody“, ktoré zvyšujú efektivitu prenosu energie z obnoviteľných zdrojov; skladovanie energie pre prípady núdze; decentralizácia rozvodov energie, napr. napojenie bioplynu do distribúcie zemného plynu; mikrovýroby energie z obnoviteľných zdrojov do 50kW (na úrovni domácností)</w:t>
      </w:r>
    </w:p>
    <w:p w:rsidR="009F3E16" w:rsidRPr="000977BF" w:rsidRDefault="009F3E16" w:rsidP="009F3E16">
      <w:pPr>
        <w:spacing w:before="0" w:after="0"/>
        <w:rPr>
          <w:b w:val="0"/>
          <w:color w:val="002060"/>
          <w:sz w:val="18"/>
          <w:szCs w:val="18"/>
          <w:lang w:val="en-US"/>
        </w:rPr>
      </w:pPr>
    </w:p>
    <w:p w:rsidR="009F3E16" w:rsidRPr="000977BF" w:rsidRDefault="009F3E16" w:rsidP="009F3E16">
      <w:pPr>
        <w:spacing w:before="0" w:after="0"/>
        <w:rPr>
          <w:color w:val="002060"/>
          <w:sz w:val="18"/>
          <w:szCs w:val="18"/>
        </w:rPr>
      </w:pPr>
      <w:r w:rsidRPr="000977BF">
        <w:rPr>
          <w:bCs/>
          <w:color w:val="002060"/>
          <w:sz w:val="18"/>
          <w:szCs w:val="18"/>
          <w:lang w:val="en-US"/>
        </w:rPr>
        <w:t xml:space="preserve">3. Investície do </w:t>
      </w:r>
      <w:r w:rsidRPr="000977BF">
        <w:rPr>
          <w:bCs/>
          <w:color w:val="002060"/>
          <w:sz w:val="18"/>
          <w:szCs w:val="18"/>
        </w:rPr>
        <w:t>čistej dopravy:</w:t>
      </w:r>
    </w:p>
    <w:p w:rsidR="009F3E16" w:rsidRPr="000977BF" w:rsidRDefault="009F3E16" w:rsidP="009F3E16">
      <w:pPr>
        <w:numPr>
          <w:ilvl w:val="0"/>
          <w:numId w:val="4"/>
        </w:numPr>
        <w:spacing w:before="0" w:after="0"/>
        <w:rPr>
          <w:b w:val="0"/>
          <w:color w:val="002060"/>
          <w:sz w:val="18"/>
          <w:szCs w:val="18"/>
        </w:rPr>
      </w:pPr>
      <w:r w:rsidRPr="000977BF">
        <w:rPr>
          <w:b w:val="0"/>
          <w:color w:val="002060"/>
          <w:sz w:val="18"/>
          <w:szCs w:val="18"/>
          <w:lang w:val="en-US"/>
        </w:rPr>
        <w:t xml:space="preserve">investície do </w:t>
      </w:r>
      <w:r w:rsidRPr="000977BF">
        <w:rPr>
          <w:b w:val="0"/>
          <w:color w:val="002060"/>
          <w:sz w:val="18"/>
          <w:szCs w:val="18"/>
        </w:rPr>
        <w:t>čistej dopravy, integráciu obnoviteľných zdrojov energie do dopravy s dôrazom na verejnú dopravu, elektrické alebo vodíkové vozidlá a znižovanie emisií CO2. Projekty by mali podporiť náhradu tradičných pohonných hmôt alternatívnymi palivami a vývojom vozidiel s nižšou spotrebou</w:t>
      </w:r>
    </w:p>
    <w:p w:rsidR="009F3E16" w:rsidRPr="000977BF" w:rsidRDefault="009F3E16" w:rsidP="009F3E16">
      <w:pPr>
        <w:spacing w:before="0" w:after="0"/>
        <w:rPr>
          <w:b w:val="0"/>
          <w:color w:val="002060"/>
          <w:sz w:val="18"/>
          <w:szCs w:val="18"/>
          <w:lang w:val="en-US"/>
        </w:rPr>
      </w:pPr>
    </w:p>
    <w:p w:rsidR="009F3E16" w:rsidRPr="000977BF" w:rsidRDefault="009F3E16" w:rsidP="009F3E16">
      <w:pPr>
        <w:spacing w:before="0" w:after="0"/>
        <w:rPr>
          <w:color w:val="002060"/>
          <w:sz w:val="18"/>
          <w:szCs w:val="18"/>
          <w:lang w:val="en-US"/>
        </w:rPr>
      </w:pPr>
      <w:r w:rsidRPr="000977BF">
        <w:rPr>
          <w:bCs/>
          <w:color w:val="002060"/>
          <w:sz w:val="18"/>
          <w:szCs w:val="18"/>
          <w:lang w:val="en-US"/>
        </w:rPr>
        <w:t>Oprávnení žiadatelia:</w:t>
      </w:r>
    </w:p>
    <w:p w:rsidR="009F3E16" w:rsidRPr="000977BF" w:rsidRDefault="009F3E16" w:rsidP="009F3E16">
      <w:pPr>
        <w:numPr>
          <w:ilvl w:val="0"/>
          <w:numId w:val="5"/>
        </w:numPr>
        <w:spacing w:before="0" w:after="0"/>
        <w:rPr>
          <w:b w:val="0"/>
          <w:color w:val="002060"/>
          <w:sz w:val="18"/>
          <w:szCs w:val="18"/>
          <w:lang w:val="en-US"/>
        </w:rPr>
      </w:pPr>
      <w:r w:rsidRPr="000977BF">
        <w:rPr>
          <w:b w:val="0"/>
          <w:color w:val="002060"/>
          <w:sz w:val="18"/>
          <w:szCs w:val="18"/>
          <w:lang w:val="en-US"/>
        </w:rPr>
        <w:t>miestne, regionálne samosprávy (obce, mestá, VÚC) ako aj verejné a súkromné entity, ktoré jednajú v mene samosprávy – napr. prevádzkovatelia verejnej dopravy, poskytovatelia sociálneho ubytovania, energetické podniky apod.</w:t>
      </w:r>
    </w:p>
    <w:p w:rsidR="009F3E16" w:rsidRPr="000977BF" w:rsidRDefault="009F3E16" w:rsidP="009F3E16">
      <w:pPr>
        <w:spacing w:before="0" w:after="0"/>
        <w:rPr>
          <w:b w:val="0"/>
          <w:color w:val="002060"/>
          <w:sz w:val="18"/>
          <w:szCs w:val="18"/>
          <w:lang w:val="en-US"/>
        </w:rPr>
      </w:pPr>
    </w:p>
    <w:p w:rsidR="009F3E16" w:rsidRPr="000977BF" w:rsidRDefault="009F3E16" w:rsidP="009F3E16">
      <w:pPr>
        <w:spacing w:before="0" w:after="0"/>
        <w:rPr>
          <w:color w:val="002060"/>
          <w:sz w:val="18"/>
          <w:szCs w:val="18"/>
          <w:lang w:val="en-US"/>
        </w:rPr>
      </w:pPr>
      <w:r w:rsidRPr="000977BF">
        <w:rPr>
          <w:bCs/>
          <w:color w:val="002060"/>
          <w:sz w:val="18"/>
          <w:szCs w:val="18"/>
          <w:lang w:val="en-US"/>
        </w:rPr>
        <w:t>Nástroj technickej pomoci.</w:t>
      </w:r>
    </w:p>
    <w:p w:rsidR="009F3E16" w:rsidRPr="000977BF" w:rsidRDefault="009F3E16" w:rsidP="009F3E16">
      <w:pPr>
        <w:spacing w:before="0" w:after="0"/>
        <w:rPr>
          <w:b w:val="0"/>
          <w:color w:val="002060"/>
          <w:sz w:val="18"/>
          <w:szCs w:val="18"/>
        </w:rPr>
      </w:pPr>
      <w:r w:rsidRPr="000977BF">
        <w:rPr>
          <w:b w:val="0"/>
          <w:color w:val="002060"/>
          <w:sz w:val="18"/>
          <w:szCs w:val="18"/>
          <w:lang w:val="en-US"/>
        </w:rPr>
        <w:t>Je to sú</w:t>
      </w:r>
      <w:r w:rsidRPr="000977BF">
        <w:rPr>
          <w:b w:val="0"/>
          <w:color w:val="002060"/>
          <w:sz w:val="18"/>
          <w:szCs w:val="18"/>
        </w:rPr>
        <w:t>časť EEEF s podobnými podmienkami ako ELENA.</w:t>
      </w:r>
    </w:p>
    <w:p w:rsidR="009F3E16" w:rsidRPr="000977BF" w:rsidRDefault="009F3E16" w:rsidP="009F3E16">
      <w:pPr>
        <w:numPr>
          <w:ilvl w:val="0"/>
          <w:numId w:val="6"/>
        </w:numPr>
        <w:spacing w:before="0" w:after="0"/>
        <w:rPr>
          <w:b w:val="0"/>
          <w:color w:val="002060"/>
          <w:sz w:val="18"/>
          <w:szCs w:val="18"/>
          <w:lang w:val="en-US"/>
        </w:rPr>
      </w:pPr>
      <w:r w:rsidRPr="000977BF">
        <w:rPr>
          <w:b w:val="0"/>
          <w:color w:val="002060"/>
          <w:sz w:val="18"/>
          <w:szCs w:val="18"/>
          <w:lang w:val="en-US"/>
        </w:rPr>
        <w:t>dotácia až 90% na fázu prípravy projektu</w:t>
      </w:r>
    </w:p>
    <w:p w:rsidR="009F3E16" w:rsidRPr="000977BF" w:rsidRDefault="009F3E16" w:rsidP="009F3E16">
      <w:pPr>
        <w:spacing w:before="0" w:after="0"/>
        <w:rPr>
          <w:b w:val="0"/>
          <w:color w:val="002060"/>
          <w:sz w:val="18"/>
          <w:szCs w:val="18"/>
          <w:lang w:val="en-US"/>
        </w:rPr>
      </w:pPr>
    </w:p>
    <w:p w:rsidR="009F3E16" w:rsidRPr="000977BF" w:rsidRDefault="009F3E16" w:rsidP="009F3E16">
      <w:pPr>
        <w:spacing w:before="0" w:after="0"/>
        <w:rPr>
          <w:color w:val="002060"/>
          <w:sz w:val="18"/>
          <w:szCs w:val="18"/>
          <w:lang w:val="en-US"/>
        </w:rPr>
      </w:pPr>
      <w:r w:rsidRPr="000977BF">
        <w:rPr>
          <w:bCs/>
          <w:color w:val="002060"/>
          <w:sz w:val="18"/>
          <w:szCs w:val="18"/>
          <w:lang w:val="en-US"/>
        </w:rPr>
        <w:t>Viac informácií:</w:t>
      </w:r>
    </w:p>
    <w:p w:rsidR="009F3E16" w:rsidRPr="000977BF" w:rsidRDefault="009F3E16" w:rsidP="009F3E16">
      <w:pPr>
        <w:spacing w:before="0" w:after="0"/>
        <w:rPr>
          <w:b w:val="0"/>
          <w:color w:val="002060"/>
          <w:sz w:val="18"/>
          <w:szCs w:val="18"/>
        </w:rPr>
      </w:pPr>
      <w:hyperlink r:id="rId10" w:history="1">
        <w:r w:rsidRPr="000977BF">
          <w:rPr>
            <w:rStyle w:val="Hypertextovprepojenie"/>
            <w:b w:val="0"/>
            <w:color w:val="002060"/>
            <w:sz w:val="18"/>
            <w:szCs w:val="18"/>
            <w:lang w:val="en-US"/>
          </w:rPr>
          <w:t>http://www.eeef.eu/</w:t>
        </w:r>
      </w:hyperlink>
    </w:p>
    <w:p w:rsidR="009F3E16" w:rsidRPr="000977BF" w:rsidRDefault="009F3E16" w:rsidP="009F3E16">
      <w:pPr>
        <w:spacing w:before="0" w:after="0"/>
        <w:rPr>
          <w:b w:val="0"/>
          <w:color w:val="002060"/>
          <w:sz w:val="18"/>
          <w:szCs w:val="18"/>
        </w:rPr>
      </w:pPr>
    </w:p>
    <w:p w:rsidR="0095065F" w:rsidRPr="000977BF" w:rsidRDefault="0095065F" w:rsidP="0095065F">
      <w:pPr>
        <w:spacing w:before="0" w:after="0"/>
        <w:rPr>
          <w:b w:val="0"/>
          <w:color w:val="002060"/>
          <w:sz w:val="18"/>
          <w:szCs w:val="18"/>
        </w:rPr>
      </w:pPr>
    </w:p>
    <w:p w:rsidR="00150353" w:rsidRPr="000977BF" w:rsidRDefault="00E169A8" w:rsidP="001F4AB6">
      <w:pPr>
        <w:spacing w:before="0" w:after="0" w:line="276" w:lineRule="auto"/>
        <w:rPr>
          <w:rStyle w:val="Hypertextovprepojenie"/>
          <w:color w:val="002060"/>
          <w:sz w:val="18"/>
          <w:szCs w:val="18"/>
        </w:rPr>
      </w:pPr>
      <w:r w:rsidRPr="000977BF">
        <w:rPr>
          <w:color w:val="002060"/>
          <w:sz w:val="18"/>
          <w:szCs w:val="18"/>
        </w:rPr>
        <w:t xml:space="preserve">verejne sprístupnené dielo MEDIA COELI </w:t>
      </w:r>
      <w:r w:rsidRPr="000977BF">
        <w:rPr>
          <w:color w:val="002060"/>
          <w:sz w:val="18"/>
          <w:szCs w:val="18"/>
          <w:vertAlign w:val="superscript"/>
        </w:rPr>
        <w:t>®</w:t>
      </w:r>
      <w:r w:rsidRPr="000977BF">
        <w:rPr>
          <w:color w:val="002060"/>
          <w:sz w:val="18"/>
          <w:szCs w:val="18"/>
        </w:rPr>
        <w:t xml:space="preserve"> podmienky: </w:t>
      </w:r>
      <w:hyperlink r:id="rId11" w:history="1">
        <w:r w:rsidR="00AE59CA" w:rsidRPr="000977BF">
          <w:rPr>
            <w:rStyle w:val="Hypertextovprepojenie"/>
            <w:color w:val="002060"/>
            <w:sz w:val="18"/>
            <w:szCs w:val="18"/>
          </w:rPr>
          <w:t>www.mediacoeli.sk</w:t>
        </w:r>
      </w:hyperlink>
    </w:p>
    <w:p w:rsidR="009F3E16" w:rsidRPr="000977BF" w:rsidRDefault="009F3E16" w:rsidP="000977BF">
      <w:pPr>
        <w:spacing w:before="100" w:beforeAutospacing="1" w:after="284"/>
        <w:rPr>
          <w:rStyle w:val="Hypertextovprepojenie"/>
          <w:rFonts w:ascii="Times New Roman" w:eastAsia="Times New Roman" w:hAnsi="Times New Roman" w:cs="Times New Roman"/>
          <w:color w:val="002060"/>
          <w:sz w:val="18"/>
          <w:szCs w:val="18"/>
          <w:u w:val="none"/>
          <w:lang w:eastAsia="sk-SK"/>
        </w:rPr>
      </w:pPr>
      <w:r w:rsidRPr="000977BF">
        <w:rPr>
          <w:rFonts w:eastAsia="Times New Roman" w:cs="Times New Roman"/>
          <w:bCs/>
          <w:color w:val="002060"/>
          <w:sz w:val="18"/>
          <w:szCs w:val="18"/>
          <w:lang w:eastAsia="sk-SK"/>
        </w:rPr>
        <w:t xml:space="preserve">Komerčnú verziu, ktorá obsahuje naviac popis typov investicií, priebeh hodnotiaceho procesu (ako dlho a aký postup) a tiež informácie o nástroji technickej pomoci na predinvestičnú fázu projektov si môžete zakúpiť v našom e-obchode: </w:t>
      </w:r>
      <w:hyperlink r:id="rId12" w:history="1">
        <w:r w:rsidRPr="000977BF">
          <w:rPr>
            <w:rFonts w:eastAsia="Times New Roman" w:cs="Times New Roman"/>
            <w:bCs/>
            <w:color w:val="002060"/>
            <w:sz w:val="18"/>
            <w:szCs w:val="18"/>
            <w:u w:val="single"/>
            <w:lang w:eastAsia="sk-SK"/>
          </w:rPr>
          <w:t>http://www.mediacoeli.sk/index.php?detailshop=1&amp;cislo=19&amp;img</w:t>
        </w:r>
      </w:hyperlink>
      <w:r w:rsidRPr="000977BF">
        <w:rPr>
          <w:rFonts w:eastAsia="Times New Roman" w:cs="Times New Roman"/>
          <w:bCs/>
          <w:color w:val="002060"/>
          <w:sz w:val="18"/>
          <w:szCs w:val="18"/>
          <w:lang w:eastAsia="sk-SK"/>
        </w:rPr>
        <w:t xml:space="preserve">= </w:t>
      </w:r>
    </w:p>
    <w:p w:rsidR="001F4AB6" w:rsidRPr="000977BF" w:rsidRDefault="001F4AB6" w:rsidP="001F4AB6">
      <w:pPr>
        <w:spacing w:before="0" w:after="0" w:line="276" w:lineRule="auto"/>
        <w:rPr>
          <w:color w:val="002060"/>
          <w:sz w:val="18"/>
          <w:szCs w:val="18"/>
        </w:rPr>
      </w:pPr>
    </w:p>
    <w:sdt>
      <w:sdtPr>
        <w:rPr>
          <w:color w:val="002060"/>
          <w:sz w:val="18"/>
          <w:szCs w:val="18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0977BF" w:rsidRDefault="000F69FA" w:rsidP="001F4AB6">
          <w:pPr>
            <w:spacing w:before="0" w:after="0" w:line="276" w:lineRule="auto"/>
            <w:rPr>
              <w:color w:val="002060"/>
              <w:sz w:val="18"/>
              <w:szCs w:val="18"/>
            </w:rPr>
          </w:pPr>
          <w:r w:rsidRPr="000977BF">
            <w:rPr>
              <w:color w:val="002060"/>
              <w:sz w:val="18"/>
              <w:szCs w:val="18"/>
            </w:rPr>
            <w:t xml:space="preserve">Váš konzultant: </w:t>
          </w:r>
        </w:p>
        <w:p w:rsidR="00495077" w:rsidRPr="000977BF" w:rsidRDefault="00495077" w:rsidP="001F4AB6">
          <w:pPr>
            <w:spacing w:before="0" w:after="0" w:line="276" w:lineRule="auto"/>
            <w:rPr>
              <w:color w:val="002060"/>
              <w:sz w:val="18"/>
              <w:szCs w:val="18"/>
            </w:rPr>
          </w:pPr>
        </w:p>
        <w:p w:rsidR="00093E63" w:rsidRPr="000977BF" w:rsidRDefault="00093E63" w:rsidP="001F4AB6">
          <w:pPr>
            <w:spacing w:before="0" w:after="0" w:line="276" w:lineRule="auto"/>
            <w:rPr>
              <w:color w:val="002060"/>
              <w:sz w:val="18"/>
              <w:szCs w:val="18"/>
            </w:rPr>
          </w:pPr>
        </w:p>
        <w:p w:rsidR="000F69FA" w:rsidRPr="000977BF" w:rsidRDefault="00BE5DF8" w:rsidP="001F4AB6">
          <w:pPr>
            <w:spacing w:before="0" w:after="0" w:line="276" w:lineRule="auto"/>
            <w:rPr>
              <w:b w:val="0"/>
              <w:color w:val="002060"/>
              <w:sz w:val="18"/>
              <w:szCs w:val="18"/>
            </w:rPr>
          </w:pPr>
        </w:p>
        <w:bookmarkEnd w:id="0" w:displacedByCustomXml="next"/>
      </w:sdtContent>
    </w:sdt>
    <w:sectPr w:rsidR="000F69FA" w:rsidRPr="000977BF" w:rsidSect="006203D3">
      <w:headerReference w:type="default" r:id="rId13"/>
      <w:footerReference w:type="default" r:id="rId14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F8" w:rsidRDefault="00BE5DF8" w:rsidP="00F4420D">
      <w:pPr>
        <w:spacing w:after="0"/>
      </w:pPr>
      <w:r>
        <w:separator/>
      </w:r>
    </w:p>
  </w:endnote>
  <w:endnote w:type="continuationSeparator" w:id="0">
    <w:p w:rsidR="00BE5DF8" w:rsidRDefault="00BE5DF8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BE5DF8" w:rsidRPr="00BE5DF8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BE5DF8" w:rsidRPr="00BE5DF8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F8" w:rsidRDefault="00BE5DF8" w:rsidP="00F4420D">
      <w:pPr>
        <w:spacing w:after="0"/>
      </w:pPr>
      <w:r>
        <w:separator/>
      </w:r>
    </w:p>
  </w:footnote>
  <w:footnote w:type="continuationSeparator" w:id="0">
    <w:p w:rsidR="00BE5DF8" w:rsidRDefault="00BE5DF8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B6" w:rsidRPr="00192AB6" w:rsidRDefault="00192AB6" w:rsidP="00192AB6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  <w:lang w:val="en-US"/>
      </w:rPr>
    </w:pPr>
    <w:r w:rsidRPr="00192AB6">
      <w:rPr>
        <w:bCs/>
        <w:color w:val="A6A6A6" w:themeColor="background1" w:themeShade="A6"/>
        <w:sz w:val="16"/>
        <w:szCs w:val="16"/>
        <w:lang w:val="en-US"/>
      </w:rPr>
      <w:t>EEEF – EUROPEAN ENERGY EFFICIENCY FUND (Európsky fond energetickej efektívnosti)</w:t>
    </w:r>
    <w:r>
      <w:rPr>
        <w:bCs/>
        <w:color w:val="A6A6A6" w:themeColor="background1" w:themeShade="A6"/>
        <w:sz w:val="16"/>
        <w:szCs w:val="16"/>
        <w:lang w:val="en-US"/>
      </w:rPr>
      <w:t xml:space="preserve"> – voľná verzia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49FD6A92" wp14:editId="19EE36F6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FF6"/>
    <w:multiLevelType w:val="multilevel"/>
    <w:tmpl w:val="9DBA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551E8"/>
    <w:multiLevelType w:val="multilevel"/>
    <w:tmpl w:val="F4364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B604B"/>
    <w:multiLevelType w:val="multilevel"/>
    <w:tmpl w:val="F2809E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E49B5"/>
    <w:multiLevelType w:val="multilevel"/>
    <w:tmpl w:val="CC50BE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C5214"/>
    <w:multiLevelType w:val="multilevel"/>
    <w:tmpl w:val="00BEE6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90760"/>
    <w:multiLevelType w:val="multilevel"/>
    <w:tmpl w:val="245C1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dit="forms" w:enforcement="1" w:cryptProviderType="rsaFull" w:cryptAlgorithmClass="hash" w:cryptAlgorithmType="typeAny" w:cryptAlgorithmSid="4" w:cryptSpinCount="100000" w:hash="U55TZ3RwREjFQm7s3VwF5DCB3Ro=" w:salt="x/oCBd3g3vVUwZE3fq5Km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977BF"/>
    <w:rsid w:val="000F69FA"/>
    <w:rsid w:val="00116E14"/>
    <w:rsid w:val="00135392"/>
    <w:rsid w:val="00150353"/>
    <w:rsid w:val="00157167"/>
    <w:rsid w:val="00164B21"/>
    <w:rsid w:val="00171F91"/>
    <w:rsid w:val="0018154F"/>
    <w:rsid w:val="00192AB6"/>
    <w:rsid w:val="001932A8"/>
    <w:rsid w:val="001F4AB6"/>
    <w:rsid w:val="00241D19"/>
    <w:rsid w:val="002564A0"/>
    <w:rsid w:val="0028147B"/>
    <w:rsid w:val="00310D4D"/>
    <w:rsid w:val="00336689"/>
    <w:rsid w:val="00336A09"/>
    <w:rsid w:val="00343B79"/>
    <w:rsid w:val="00343F10"/>
    <w:rsid w:val="00353059"/>
    <w:rsid w:val="00355AA0"/>
    <w:rsid w:val="00357DD7"/>
    <w:rsid w:val="0036304F"/>
    <w:rsid w:val="0037703B"/>
    <w:rsid w:val="003A4705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925B6"/>
    <w:rsid w:val="005A643E"/>
    <w:rsid w:val="00602EF9"/>
    <w:rsid w:val="006203D3"/>
    <w:rsid w:val="00645C24"/>
    <w:rsid w:val="00673F90"/>
    <w:rsid w:val="00681C33"/>
    <w:rsid w:val="006B6987"/>
    <w:rsid w:val="0072638E"/>
    <w:rsid w:val="00736B3E"/>
    <w:rsid w:val="007617E7"/>
    <w:rsid w:val="00787A94"/>
    <w:rsid w:val="007C3213"/>
    <w:rsid w:val="00804257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9F3E16"/>
    <w:rsid w:val="00A157B4"/>
    <w:rsid w:val="00A36AFE"/>
    <w:rsid w:val="00AA5082"/>
    <w:rsid w:val="00AE59CA"/>
    <w:rsid w:val="00B36300"/>
    <w:rsid w:val="00B43241"/>
    <w:rsid w:val="00BB5014"/>
    <w:rsid w:val="00BE4284"/>
    <w:rsid w:val="00BE5DF8"/>
    <w:rsid w:val="00BF6324"/>
    <w:rsid w:val="00BF7C27"/>
    <w:rsid w:val="00C84B9F"/>
    <w:rsid w:val="00C869DB"/>
    <w:rsid w:val="00CA4707"/>
    <w:rsid w:val="00CD484A"/>
    <w:rsid w:val="00CF3C51"/>
    <w:rsid w:val="00D0790B"/>
    <w:rsid w:val="00D10615"/>
    <w:rsid w:val="00D51B96"/>
    <w:rsid w:val="00D80350"/>
    <w:rsid w:val="00DB0B54"/>
    <w:rsid w:val="00E169A8"/>
    <w:rsid w:val="00E268DD"/>
    <w:rsid w:val="00E26E26"/>
    <w:rsid w:val="00E8111B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mediacoeli.sk/index.php?detailshop=1&amp;cislo=19&amp;im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iacoeli.sk/detail-29-mediacoeli_Licen&#269;n&#225;_dohoda_na_verejne_spr&#237;stupnen&#233;_diela_MEDIA_COELI_&#174;.html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eeef.e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E4284"/>
    <w:rsid w:val="004A3F4F"/>
    <w:rsid w:val="00670F02"/>
    <w:rsid w:val="00677726"/>
    <w:rsid w:val="00717489"/>
    <w:rsid w:val="0086398C"/>
    <w:rsid w:val="00A3700D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91CA32-F61A-47F0-B14B-BE707B15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EEEF – EUROPEAN ENERGY EFFICIENCY FUND (Európsky fond energetickej efektívnosti) – voľná verzia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EEEF – EUROPEAN ENERGY EFFICIENCY FUND (Európsky fond energetickej efektívnosti) – voľná verzia</dc:title>
  <dc:creator>Milena Mrvová</dc:creator>
  <cp:lastModifiedBy>Milena Mrvová</cp:lastModifiedBy>
  <cp:revision>7</cp:revision>
  <cp:lastPrinted>2013-05-03T13:02:00Z</cp:lastPrinted>
  <dcterms:created xsi:type="dcterms:W3CDTF">2013-05-03T12:54:00Z</dcterms:created>
  <dcterms:modified xsi:type="dcterms:W3CDTF">2013-05-03T13:03:00Z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