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180E29" w:rsidRDefault="00357DD7" w:rsidP="0095065F">
      <w:pPr>
        <w:spacing w:before="0" w:after="0"/>
        <w:rPr>
          <w:color w:val="996600"/>
          <w:sz w:val="20"/>
        </w:rPr>
      </w:pPr>
    </w:p>
    <w:p w:rsidR="006C550C" w:rsidRPr="00180E29" w:rsidRDefault="006C550C" w:rsidP="0095065F">
      <w:pPr>
        <w:spacing w:before="0" w:after="0"/>
        <w:rPr>
          <w:color w:val="996600"/>
          <w:sz w:val="20"/>
        </w:rPr>
      </w:pPr>
    </w:p>
    <w:p w:rsidR="006C550C" w:rsidRDefault="006C550C" w:rsidP="0095065F">
      <w:pPr>
        <w:spacing w:before="0" w:after="0"/>
        <w:rPr>
          <w:color w:val="996600"/>
          <w:sz w:val="20"/>
        </w:rPr>
      </w:pPr>
    </w:p>
    <w:p w:rsidR="00180E29" w:rsidRPr="00180E29" w:rsidRDefault="00180E29" w:rsidP="0095065F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jc w:val="center"/>
        <w:rPr>
          <w:color w:val="996600"/>
          <w:sz w:val="20"/>
        </w:rPr>
      </w:pPr>
      <w:r w:rsidRPr="008E44C5">
        <w:rPr>
          <w:color w:val="996600"/>
          <w:sz w:val="20"/>
        </w:rPr>
        <w:t>Dotácie pre firmy v oblasti výskumu a vývoja v Bratislavskom kraji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Termín vyhlásenia výzvy:</w:t>
      </w:r>
    </w:p>
    <w:p w:rsidR="008E44C5" w:rsidRPr="008E44C5" w:rsidRDefault="008E44C5" w:rsidP="008E44C5">
      <w:pPr>
        <w:spacing w:before="0" w:after="0"/>
        <w:rPr>
          <w:b w:val="0"/>
          <w:color w:val="996600"/>
          <w:sz w:val="20"/>
        </w:rPr>
      </w:pPr>
      <w:r w:rsidRPr="008E44C5">
        <w:rPr>
          <w:b w:val="0"/>
          <w:color w:val="996600"/>
          <w:sz w:val="20"/>
        </w:rPr>
        <w:t>28. augusta 2013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Termín predkladania žiadostí:</w:t>
      </w:r>
    </w:p>
    <w:p w:rsidR="008E44C5" w:rsidRPr="008E44C5" w:rsidRDefault="008E44C5" w:rsidP="008E44C5">
      <w:pPr>
        <w:spacing w:before="0" w:after="0"/>
        <w:rPr>
          <w:b w:val="0"/>
          <w:color w:val="996600"/>
          <w:sz w:val="20"/>
        </w:rPr>
      </w:pPr>
      <w:r w:rsidRPr="008E44C5">
        <w:rPr>
          <w:b w:val="0"/>
          <w:color w:val="996600"/>
          <w:sz w:val="20"/>
        </w:rPr>
        <w:t>31.12.2013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kto môže žiadať:</w:t>
      </w:r>
    </w:p>
    <w:p w:rsidR="008E44C5" w:rsidRPr="008E44C5" w:rsidRDefault="008E44C5" w:rsidP="008E44C5">
      <w:pPr>
        <w:spacing w:before="0" w:after="0"/>
        <w:rPr>
          <w:rFonts w:cs="Times New Roman"/>
          <w:b w:val="0"/>
          <w:color w:val="996600"/>
          <w:sz w:val="20"/>
        </w:rPr>
      </w:pPr>
      <w:r w:rsidRPr="008E44C5">
        <w:rPr>
          <w:rFonts w:cs="Times New Roman"/>
          <w:b w:val="0"/>
          <w:color w:val="996600"/>
          <w:sz w:val="20"/>
        </w:rPr>
        <w:t>- právnické osoby podnikajúce podľa Obchodného zákonníka, registrované na území SR, ktoré vykonávajú činnosti výskumu a vývoja</w:t>
      </w:r>
    </w:p>
    <w:p w:rsidR="008E44C5" w:rsidRPr="008E44C5" w:rsidRDefault="008E44C5" w:rsidP="008E44C5">
      <w:pPr>
        <w:spacing w:before="0" w:after="0"/>
        <w:rPr>
          <w:rFonts w:cs="Times New Roman"/>
          <w:b w:val="0"/>
          <w:color w:val="996600"/>
          <w:sz w:val="20"/>
        </w:rPr>
      </w:pPr>
      <w:r w:rsidRPr="008E44C5">
        <w:rPr>
          <w:rFonts w:cs="Times New Roman"/>
          <w:b w:val="0"/>
          <w:color w:val="996600"/>
          <w:sz w:val="20"/>
        </w:rPr>
        <w:t xml:space="preserve">- malé a stredné podniky </w:t>
      </w:r>
    </w:p>
    <w:p w:rsidR="008E44C5" w:rsidRPr="008E44C5" w:rsidRDefault="008E44C5" w:rsidP="008E44C5">
      <w:pPr>
        <w:spacing w:before="0" w:after="0"/>
        <w:rPr>
          <w:rFonts w:cs="Times New Roman"/>
          <w:b w:val="0"/>
          <w:color w:val="996600"/>
          <w:sz w:val="20"/>
        </w:rPr>
      </w:pPr>
      <w:r w:rsidRPr="008E44C5">
        <w:rPr>
          <w:rFonts w:cs="Times New Roman"/>
          <w:b w:val="0"/>
          <w:color w:val="996600"/>
          <w:sz w:val="20"/>
        </w:rPr>
        <w:t>- veľké podniky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rFonts w:cs="Times New Roman"/>
          <w:b w:val="0"/>
          <w:color w:val="996600"/>
          <w:sz w:val="20"/>
        </w:rPr>
        <w:t>Rozhodujúce je miesto realizácie projektu v Bratislavskom kraji, nie sídlo žiadateľa alebo partnerov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na čo sa dá žiadať</w:t>
      </w:r>
      <w:r w:rsidR="00191B2A" w:rsidRPr="00180E29">
        <w:rPr>
          <w:color w:val="996600"/>
          <w:sz w:val="20"/>
        </w:rPr>
        <w:t>: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Times New Roman"/>
          <w:b w:val="0"/>
          <w:bCs/>
          <w:color w:val="996600"/>
          <w:sz w:val="20"/>
        </w:rPr>
        <w:t xml:space="preserve">Cieľom výzvy je podporiť projekty zriaďovania výskumných centier nadnárodného významu, ktorých výskumné zameranie bude orientované aj na budúce a vznikajúce technológie (FET). Tieto patria medzi prioritné oblasti excelentnej vedy (základný výskum), ktoré budú výrazným spôsobom podporované v rámci Horizontu 2020 a podporené </w:t>
      </w:r>
      <w:r w:rsidRPr="008E44C5">
        <w:rPr>
          <w:rFonts w:cs="Arial"/>
          <w:b w:val="0"/>
          <w:bCs/>
          <w:color w:val="996600"/>
          <w:sz w:val="20"/>
        </w:rPr>
        <w:t xml:space="preserve">výskumné centrá majú koncentrovať slovenský potenciál schopný zapojiť sa do tejto časti Horizontu 2020.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Cs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color w:val="996600"/>
          <w:sz w:val="20"/>
        </w:rPr>
      </w:pPr>
      <w:r w:rsidRPr="008E44C5">
        <w:rPr>
          <w:rFonts w:cs="Arial"/>
          <w:bCs/>
          <w:color w:val="996600"/>
          <w:sz w:val="20"/>
        </w:rPr>
        <w:t xml:space="preserve">Špecifické ciele výzvy na predkladanie žiadostí o NFP: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iniciovanie výskumných aktivít nadnárodných korporácií pôsobiacich na Slovensku a aktívna spolupráca s výskumnými centrami nadnárodných korporácií v iných krajinách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posilnenie spolupráce v oblasti výskumu medzi podnikateľskou sférou a výskumnými organizáciami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posilnenie výskumnej základne podnikateľskej sféry a zvýšenie jej potenciálu zapojiť sa do aktivít a projektov Európskeho výskumného priestoru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zvýšenie potenciálu zapojiť sa do projektov excelentnej vedy v rámci Horizontu 2020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komplementárna podpora medzinárodnej spolupráce v oblasti excelentnej vedy s dôrazom na iniciatívy a programy Európskej únie (najmä 7. Rámcový program EÚ pre výskum a vývoj, resp. Horizont 2020).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Na projekty predkladané v rámci tejto výzvy sa vzťahujú pravidlá štátnej pomoci, tzn. musia spĺňať podmienky a kritériá nasledovnej schémy štátnej pomoci: </w:t>
      </w:r>
    </w:p>
    <w:p w:rsidR="008E44C5" w:rsidRPr="008E44C5" w:rsidRDefault="008E44C5" w:rsidP="008E44C5">
      <w:pPr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>Schéma na podporu výskumu a vývoja (schéma štátnej pomoci), príloha č. 6 tejto výzvy, uverejnená v Obchodnom vestníku SR č. OV76C/2011 (19. 4. 2011)</w:t>
      </w:r>
    </w:p>
    <w:p w:rsidR="008E44C5" w:rsidRPr="008E44C5" w:rsidRDefault="008E44C5" w:rsidP="008E44C5">
      <w:pPr>
        <w:spacing w:before="0" w:after="0"/>
        <w:jc w:val="both"/>
        <w:rPr>
          <w:rFonts w:cs="Arial"/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color w:val="996600"/>
          <w:sz w:val="20"/>
        </w:rPr>
      </w:pPr>
      <w:r w:rsidRPr="008E44C5">
        <w:rPr>
          <w:rFonts w:cs="Arial"/>
          <w:color w:val="996600"/>
          <w:sz w:val="20"/>
        </w:rPr>
        <w:t xml:space="preserve">Rámcovými aktivitami opatrenia, na ktoré sa výzva viaže, sú: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bCs/>
          <w:color w:val="996600"/>
          <w:sz w:val="20"/>
        </w:rPr>
        <w:t xml:space="preserve">Rámcová aktivita 4.1.1: </w:t>
      </w:r>
      <w:r w:rsidRPr="008E44C5">
        <w:rPr>
          <w:rFonts w:cs="Arial"/>
          <w:b w:val="0"/>
          <w:color w:val="996600"/>
          <w:sz w:val="20"/>
        </w:rPr>
        <w:t xml:space="preserve">Podpora výmenných a spoločných výskumných programov slovenských výskumno-vývojových a vzdelávacích inštitúcií v Bratislavskom kraji, ktoré budú mať medzinárodnú spoluprácu so zahraničnými inštitúciami výskumu a vývoja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bCs/>
          <w:i/>
          <w:iCs/>
          <w:color w:val="996600"/>
          <w:sz w:val="20"/>
        </w:rPr>
        <w:t xml:space="preserve">Príklady aktivít: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projekty spoločného výskumu na slovenských univerzitách, výskumných a vývojových inštitúciách s výskumnými a vývojovými pracoviskami sveta,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investičné a bežné náklady priamo vyplývajúce z projektov spoločného výskumu na slovenských univerzitách, výskumných a vývojových inštitúciách s výskumnými pracoviskami z najlepších svetových výskumných a vývojových pracovísk.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bCs/>
          <w:color w:val="996600"/>
          <w:sz w:val="20"/>
        </w:rPr>
        <w:t xml:space="preserve">Rámcová aktivita 4.1.3: </w:t>
      </w:r>
      <w:r w:rsidRPr="008E44C5">
        <w:rPr>
          <w:rFonts w:cs="Arial"/>
          <w:b w:val="0"/>
          <w:color w:val="996600"/>
          <w:sz w:val="20"/>
        </w:rPr>
        <w:t xml:space="preserve">Podpora spolupráce medzi regionálnymi štruktúrami a pracoviskami výskumu a vývoja, vrátane spolupráce medzi inštitúciami výskumu a vývoja a strednými školami v Bratislavskom kraji </w:t>
      </w:r>
    </w:p>
    <w:p w:rsidR="00180E29" w:rsidRDefault="00180E29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bCs/>
          <w:i/>
          <w:iCs/>
          <w:color w:val="996600"/>
          <w:sz w:val="20"/>
        </w:rPr>
      </w:pPr>
    </w:p>
    <w:p w:rsidR="00180E29" w:rsidRDefault="00180E29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bCs/>
          <w:i/>
          <w:iCs/>
          <w:color w:val="996600"/>
          <w:sz w:val="20"/>
        </w:rPr>
      </w:pPr>
    </w:p>
    <w:p w:rsidR="00180E29" w:rsidRDefault="00180E29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bCs/>
          <w:i/>
          <w:iCs/>
          <w:color w:val="996600"/>
          <w:sz w:val="20"/>
        </w:rPr>
      </w:pPr>
    </w:p>
    <w:p w:rsidR="00180E29" w:rsidRDefault="00180E29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bCs/>
          <w:i/>
          <w:iCs/>
          <w:color w:val="996600"/>
          <w:sz w:val="20"/>
        </w:rPr>
      </w:pPr>
    </w:p>
    <w:p w:rsidR="00180E29" w:rsidRDefault="00180E29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bCs/>
          <w:i/>
          <w:iCs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bCs/>
          <w:i/>
          <w:iCs/>
          <w:color w:val="996600"/>
          <w:sz w:val="20"/>
        </w:rPr>
        <w:t xml:space="preserve">Príklady aktivít: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podpora začleňovania výskumných pracovísk výskumu a vývoja do nadregionálnych a medzinárodných sietí pre spoluprácu vo výskume, vývoji a v inováciách,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podpora výskumných projektov pre potreby regionálneho rozvoja vo väzbe na regionálne rozvojové dokumenty,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podpora spoločných projektov výskumných pracovísk so strednými školami.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bCs/>
          <w:color w:val="996600"/>
          <w:sz w:val="20"/>
        </w:rPr>
        <w:t xml:space="preserve">Rámcová aktivita 4.1.4: </w:t>
      </w:r>
      <w:r w:rsidRPr="008E44C5">
        <w:rPr>
          <w:rFonts w:cs="Arial"/>
          <w:b w:val="0"/>
          <w:color w:val="996600"/>
          <w:sz w:val="20"/>
        </w:rPr>
        <w:t xml:space="preserve">Podpora medzinárodnej spolupráce v oblasti výskumu a vývoja v Bratislavskom kraji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bCs/>
          <w:i/>
          <w:iCs/>
          <w:color w:val="996600"/>
          <w:sz w:val="20"/>
        </w:rPr>
        <w:t xml:space="preserve">Príklady aktivít: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6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doplnková podpora výskumných projektov a tímov financovaných z Rámcového programu EÚ pre výskum a vývoj,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podpora účasti na zahraničných </w:t>
      </w:r>
      <w:proofErr w:type="spellStart"/>
      <w:r w:rsidRPr="008E44C5">
        <w:rPr>
          <w:rFonts w:cs="Arial"/>
          <w:b w:val="0"/>
          <w:color w:val="996600"/>
          <w:sz w:val="20"/>
        </w:rPr>
        <w:t>networkingových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 podujatiach, prezentáciách výskumných pracovísk a pod. </w:t>
      </w:r>
    </w:p>
    <w:p w:rsidR="008E44C5" w:rsidRPr="008E44C5" w:rsidRDefault="008E44C5" w:rsidP="008E44C5">
      <w:pPr>
        <w:spacing w:before="0" w:after="0"/>
        <w:jc w:val="both"/>
        <w:rPr>
          <w:b w:val="0"/>
          <w:color w:val="996600"/>
          <w:sz w:val="20"/>
        </w:rPr>
      </w:pPr>
    </w:p>
    <w:p w:rsidR="008E44C5" w:rsidRPr="008E44C5" w:rsidRDefault="008E44C5" w:rsidP="008E44C5">
      <w:pPr>
        <w:spacing w:before="0" w:after="0"/>
        <w:jc w:val="both"/>
        <w:rPr>
          <w:b w:val="0"/>
          <w:color w:val="996600"/>
          <w:sz w:val="20"/>
        </w:rPr>
      </w:pPr>
      <w:r w:rsidRPr="008E44C5">
        <w:rPr>
          <w:b w:val="0"/>
          <w:color w:val="996600"/>
          <w:sz w:val="20"/>
        </w:rPr>
        <w:t xml:space="preserve">Realizácia projektu musí viesť k zriadeniu centra </w:t>
      </w:r>
      <w:proofErr w:type="spellStart"/>
      <w:r w:rsidRPr="008E44C5">
        <w:rPr>
          <w:b w:val="0"/>
          <w:color w:val="996600"/>
          <w:sz w:val="20"/>
        </w:rPr>
        <w:t>excelentnosti</w:t>
      </w:r>
      <w:proofErr w:type="spellEnd"/>
      <w:r w:rsidRPr="008E44C5">
        <w:rPr>
          <w:b w:val="0"/>
          <w:color w:val="996600"/>
          <w:sz w:val="20"/>
        </w:rPr>
        <w:t xml:space="preserve"> nadnárodného významu a k realizácii medzinárodnej výskumnej spolupráce.</w:t>
      </w:r>
    </w:p>
    <w:p w:rsidR="008E44C5" w:rsidRPr="008E44C5" w:rsidRDefault="008E44C5" w:rsidP="008E44C5">
      <w:pPr>
        <w:spacing w:before="0" w:after="0"/>
        <w:jc w:val="both"/>
        <w:rPr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color w:val="996600"/>
          <w:sz w:val="20"/>
        </w:rPr>
        <w:t>Počas realizácie projektu musí vzniknúť aj aktívna spolupráca s inými výskumnými centrami žiadateľa.</w:t>
      </w:r>
      <w:r w:rsidRPr="008E44C5">
        <w:rPr>
          <w:rFonts w:cs="Arial"/>
          <w:b w:val="0"/>
          <w:color w:val="996600"/>
          <w:sz w:val="20"/>
        </w:rPr>
        <w:t xml:space="preserve"> Do výskumných aktivít novozriadeného centra </w:t>
      </w:r>
      <w:proofErr w:type="spellStart"/>
      <w:r w:rsidRPr="008E44C5">
        <w:rPr>
          <w:rFonts w:cs="Arial"/>
          <w:b w:val="0"/>
          <w:color w:val="996600"/>
          <w:sz w:val="20"/>
        </w:rPr>
        <w:t>excelentnosti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 nadnárodného významu sa musia zapojiť výskumné kapacity žiadateľa - zahraniční výskumní pracovníci -ktorí sú </w:t>
      </w:r>
      <w:proofErr w:type="spellStart"/>
      <w:r w:rsidRPr="008E44C5">
        <w:rPr>
          <w:rFonts w:cs="Arial"/>
          <w:b w:val="0"/>
          <w:color w:val="996600"/>
          <w:sz w:val="20"/>
        </w:rPr>
        <w:t>aktívní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 v európskych výskumných projektoch, alebo interných výskumno-vývojových aktivitách žiadateľa financovaných zo súkromných zdrojov (preukáže sa personálnou maticou v rámci opisu projektu, ako aj životopismi príslušných špičkových expertov - </w:t>
      </w:r>
      <w:r w:rsidRPr="008E44C5">
        <w:rPr>
          <w:rFonts w:cs="Arial"/>
          <w:color w:val="996600"/>
          <w:sz w:val="20"/>
        </w:rPr>
        <w:t>minimálne 4 experti</w:t>
      </w:r>
      <w:r w:rsidRPr="008E44C5">
        <w:rPr>
          <w:rFonts w:cs="Arial"/>
          <w:b w:val="0"/>
          <w:color w:val="996600"/>
          <w:sz w:val="20"/>
        </w:rPr>
        <w:t xml:space="preserve">). </w:t>
      </w:r>
    </w:p>
    <w:p w:rsidR="008E44C5" w:rsidRPr="008E44C5" w:rsidRDefault="008E44C5" w:rsidP="008E44C5">
      <w:pPr>
        <w:spacing w:before="0" w:after="0"/>
        <w:jc w:val="both"/>
        <w:rPr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Povinným výstupom projektu, ktorý bude súčasne aj nevyhnutnou podmienkou II. etapy podpory zriadeného centra </w:t>
      </w:r>
      <w:proofErr w:type="spellStart"/>
      <w:r w:rsidRPr="008E44C5">
        <w:rPr>
          <w:rFonts w:cs="Arial"/>
          <w:b w:val="0"/>
          <w:color w:val="996600"/>
          <w:sz w:val="20"/>
        </w:rPr>
        <w:t>excelentnosti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, musí byť vypracovanie "strategickej výskumnej agendy7" výskumného centra na roky 2015-2020 s cieľom zapojiť sa do konkrétnych projektov excelentnej vedy a priemyselného výskumu v rámci Horizontu 2020 súčasťou partnerov centra </w:t>
      </w:r>
      <w:proofErr w:type="spellStart"/>
      <w:r w:rsidRPr="008E44C5">
        <w:rPr>
          <w:rFonts w:cs="Arial"/>
          <w:b w:val="0"/>
          <w:color w:val="996600"/>
          <w:sz w:val="20"/>
        </w:rPr>
        <w:t>excelentnosti</w:t>
      </w:r>
      <w:proofErr w:type="spellEnd"/>
      <w:r w:rsidRPr="008E44C5">
        <w:rPr>
          <w:rFonts w:cs="Arial"/>
          <w:b w:val="0"/>
          <w:color w:val="996600"/>
          <w:sz w:val="20"/>
        </w:rPr>
        <w:t>.</w:t>
      </w:r>
    </w:p>
    <w:p w:rsidR="008E44C5" w:rsidRPr="008E44C5" w:rsidRDefault="008E44C5" w:rsidP="008E44C5">
      <w:pPr>
        <w:spacing w:before="0" w:after="0"/>
        <w:jc w:val="both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jc w:val="both"/>
        <w:rPr>
          <w:b w:val="0"/>
          <w:bCs/>
          <w:color w:val="996600"/>
          <w:sz w:val="20"/>
        </w:rPr>
      </w:pPr>
      <w:r w:rsidRPr="008E44C5">
        <w:rPr>
          <w:b w:val="0"/>
          <w:bCs/>
          <w:color w:val="996600"/>
          <w:sz w:val="20"/>
        </w:rPr>
        <w:t>Jeden oprávnený žiadateľ môže v rámci tejto výzvy predložiť maximálne 1 projekt. V prípade, že žiadateľ v žiadosti o NFP nedodrží povolenú minimálnu, resp. maximálnu výšku NFP na projekt, stanovenú v tejto výzve, bude táto žiadosť o NFP vylúčená zo schvaľovacieho procesu. V prípade, že žiadateľ predloží viac žiadostí o NFP ako je povolené v tejto výzve, budú všetky predložené žiadosti o NFP daného žiadateľa vylúčené zo schvaľovacieho procesu.</w:t>
      </w:r>
    </w:p>
    <w:p w:rsidR="008E44C5" w:rsidRPr="008E44C5" w:rsidRDefault="008E44C5" w:rsidP="008E44C5">
      <w:pPr>
        <w:spacing w:before="0" w:after="0"/>
        <w:jc w:val="both"/>
        <w:rPr>
          <w:b w:val="0"/>
          <w:bCs/>
          <w:color w:val="996600"/>
          <w:sz w:val="20"/>
        </w:rPr>
      </w:pPr>
    </w:p>
    <w:p w:rsidR="008E44C5" w:rsidRPr="008E44C5" w:rsidRDefault="008E44C5" w:rsidP="008E44C5">
      <w:pPr>
        <w:spacing w:before="0" w:after="0"/>
        <w:jc w:val="both"/>
        <w:rPr>
          <w:b w:val="0"/>
          <w:color w:val="996600"/>
          <w:sz w:val="20"/>
        </w:rPr>
      </w:pPr>
      <w:r w:rsidRPr="008E44C5">
        <w:rPr>
          <w:color w:val="996600"/>
          <w:sz w:val="20"/>
        </w:rPr>
        <w:t xml:space="preserve">Prijímateľ (žiadateľ) môže začať práce na projekte </w:t>
      </w:r>
      <w:r w:rsidRPr="008E44C5">
        <w:rPr>
          <w:b w:val="0"/>
          <w:color w:val="996600"/>
          <w:sz w:val="20"/>
        </w:rPr>
        <w:t xml:space="preserve">aj pred nadobudnutím účinnosti zmluvy o poskytnutí nenávratného finančného príspevku, </w:t>
      </w:r>
      <w:r w:rsidRPr="008E44C5">
        <w:rPr>
          <w:color w:val="996600"/>
          <w:sz w:val="20"/>
        </w:rPr>
        <w:t xml:space="preserve">najskôr </w:t>
      </w:r>
      <w:r w:rsidRPr="008E44C5">
        <w:rPr>
          <w:b w:val="0"/>
          <w:color w:val="996600"/>
          <w:sz w:val="20"/>
        </w:rPr>
        <w:t>však</w:t>
      </w:r>
      <w:r w:rsidRPr="008E44C5">
        <w:rPr>
          <w:color w:val="996600"/>
          <w:sz w:val="20"/>
        </w:rPr>
        <w:t xml:space="preserve"> dňom predloženia žiadosti o NFP,</w:t>
      </w:r>
      <w:r w:rsidRPr="008E44C5">
        <w:rPr>
          <w:b w:val="0"/>
          <w:color w:val="996600"/>
          <w:sz w:val="20"/>
        </w:rPr>
        <w:t xml:space="preserve"> pričom výdavky realizované na práce uskutočnené pred nadobudnutím účinnosti zmluvy o poskytnutí nenávratného finančného príspevku nebudú oprávnené.</w:t>
      </w:r>
    </w:p>
    <w:p w:rsidR="008E44C5" w:rsidRPr="008E44C5" w:rsidRDefault="008E44C5" w:rsidP="008E44C5">
      <w:pPr>
        <w:spacing w:before="0" w:after="0"/>
        <w:jc w:val="both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jc w:val="both"/>
        <w:rPr>
          <w:color w:val="996600"/>
          <w:sz w:val="20"/>
        </w:rPr>
      </w:pPr>
      <w:r w:rsidRPr="008E44C5">
        <w:rPr>
          <w:color w:val="996600"/>
          <w:sz w:val="20"/>
        </w:rPr>
        <w:t>Špecifické podmienky oprávnenosti žiadateľa: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>Žiadateľ musí byť subjekt (pobočka nadnárodnej spoločnosti, ktorá má sídlo a podnikateľské aktivity na Slovensku), ktorý je priamo, alebo prostredníctvom svojej materskej spoločnosti, zapojený do riešenia projektov</w:t>
      </w:r>
      <w:r w:rsidRPr="008E44C5">
        <w:rPr>
          <w:rFonts w:cs="Arial"/>
          <w:color w:val="996600"/>
          <w:sz w:val="20"/>
        </w:rPr>
        <w:t xml:space="preserve"> 7. Rámcového programu EÚ pre výskum a vývoj, alebo za posledné 3 roky preukázateľne investoval do výskumu a/alebo vývoja finančné prostriedky vo výške minimálne 1 milión EUR ročne.</w:t>
      </w:r>
      <w:r w:rsidRPr="008E44C5">
        <w:rPr>
          <w:rFonts w:cs="Arial"/>
          <w:b w:val="0"/>
          <w:color w:val="996600"/>
          <w:sz w:val="20"/>
        </w:rPr>
        <w:t xml:space="preserve"> Opis projektov financovaných zo 7. Rámcového programu EÚ pre výskum a vývoj alebo opis vlastných investícií do výskumu a vývoja sa dokladá do príslušnej časti opisu projektu (časť. C1 opisu projektu obsahujúci názov projektu, dobu riešenia, partnerov, príspevok EK/vlastné zdroje, zoznam partnerov a stručnú anotáciu projektu). </w:t>
      </w:r>
    </w:p>
    <w:p w:rsidR="008E44C5" w:rsidRPr="008E44C5" w:rsidRDefault="008E44C5" w:rsidP="008E44C5">
      <w:pPr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>V prípade preukazovania projektov 7. RP žiadateľ musí preukázať, že sa takýmto spôsobom zúčastňuje minimálne na 3 projektoch podporených zo zdrojov 7. Rámcového programu EÚ pre výskum a vývoj, alebo získal zo 7. Rámcového programu EÚ pre výskum a vývoj podporu minimálne 1,5 mil. EUR.</w:t>
      </w:r>
    </w:p>
    <w:p w:rsidR="008E44C5" w:rsidRDefault="008E44C5" w:rsidP="008E44C5">
      <w:pPr>
        <w:spacing w:before="0" w:after="0"/>
        <w:jc w:val="both"/>
        <w:rPr>
          <w:rFonts w:cs="Arial"/>
          <w:color w:val="996600"/>
          <w:sz w:val="20"/>
        </w:rPr>
      </w:pPr>
    </w:p>
    <w:p w:rsidR="00180E29" w:rsidRDefault="00180E29" w:rsidP="008E44C5">
      <w:pPr>
        <w:spacing w:before="0" w:after="0"/>
        <w:jc w:val="both"/>
        <w:rPr>
          <w:rFonts w:cs="Arial"/>
          <w:color w:val="996600"/>
          <w:sz w:val="20"/>
        </w:rPr>
      </w:pPr>
    </w:p>
    <w:p w:rsidR="00180E29" w:rsidRDefault="00180E29" w:rsidP="008E44C5">
      <w:pPr>
        <w:spacing w:before="0" w:after="0"/>
        <w:jc w:val="both"/>
        <w:rPr>
          <w:rFonts w:cs="Arial"/>
          <w:color w:val="996600"/>
          <w:sz w:val="20"/>
        </w:rPr>
      </w:pPr>
    </w:p>
    <w:p w:rsidR="00180E29" w:rsidRDefault="00180E29" w:rsidP="008E44C5">
      <w:pPr>
        <w:spacing w:before="0" w:after="0"/>
        <w:jc w:val="both"/>
        <w:rPr>
          <w:rFonts w:cs="Arial"/>
          <w:color w:val="996600"/>
          <w:sz w:val="20"/>
        </w:rPr>
      </w:pPr>
    </w:p>
    <w:p w:rsidR="00180E29" w:rsidRDefault="00180E29" w:rsidP="008E44C5">
      <w:pPr>
        <w:spacing w:before="0" w:after="0"/>
        <w:jc w:val="both"/>
        <w:rPr>
          <w:rFonts w:cs="Arial"/>
          <w:color w:val="996600"/>
          <w:sz w:val="20"/>
        </w:rPr>
      </w:pPr>
    </w:p>
    <w:p w:rsidR="00180E29" w:rsidRPr="008E44C5" w:rsidRDefault="00180E29" w:rsidP="008E44C5">
      <w:pPr>
        <w:spacing w:before="0" w:after="0"/>
        <w:jc w:val="both"/>
        <w:rPr>
          <w:rFonts w:cs="Arial"/>
          <w:color w:val="996600"/>
          <w:sz w:val="20"/>
        </w:rPr>
      </w:pPr>
    </w:p>
    <w:p w:rsidR="008E44C5" w:rsidRPr="008E44C5" w:rsidRDefault="008E44C5" w:rsidP="008E44C5">
      <w:pPr>
        <w:spacing w:before="0" w:after="0"/>
        <w:jc w:val="both"/>
        <w:rPr>
          <w:bCs/>
          <w:color w:val="996600"/>
          <w:sz w:val="20"/>
        </w:rPr>
      </w:pPr>
      <w:r w:rsidRPr="008E44C5">
        <w:rPr>
          <w:rFonts w:cs="Arial"/>
          <w:color w:val="996600"/>
          <w:sz w:val="20"/>
        </w:rPr>
        <w:t>Oprávnenosť partnerov žiadateľa: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Partnerstvo musí byť vytvorené v rámci spolupráce s nasledovnými organizáciami: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</w:t>
      </w:r>
      <w:r w:rsidRPr="008E44C5">
        <w:rPr>
          <w:rFonts w:cs="Arial"/>
          <w:bCs/>
          <w:color w:val="996600"/>
          <w:sz w:val="20"/>
        </w:rPr>
        <w:t xml:space="preserve">fyzické osoby alebo právnické osoby oprávnené na podnikanie </w:t>
      </w:r>
      <w:r w:rsidRPr="008E44C5">
        <w:rPr>
          <w:rFonts w:cs="Arial"/>
          <w:b w:val="0"/>
          <w:color w:val="996600"/>
          <w:sz w:val="20"/>
        </w:rPr>
        <w:t xml:space="preserve">v zmysle § 2 ods. 2 Obchodného zákonníka12, registrované na území SR, ktoré vykonávajú činnosti výskumu a vývoja, </w:t>
      </w:r>
      <w:proofErr w:type="spellStart"/>
      <w:r w:rsidRPr="008E44C5">
        <w:rPr>
          <w:rFonts w:cs="Arial"/>
          <w:b w:val="0"/>
          <w:color w:val="996600"/>
          <w:sz w:val="20"/>
        </w:rPr>
        <w:t>aktoré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 sa budú podieľať na realizácii jednotlivých druhov oprávnených projektov podľa Schémy na podporu výskumu a vývoja </w:t>
      </w:r>
      <w:r w:rsidRPr="008E44C5">
        <w:rPr>
          <w:rFonts w:cs="Arial"/>
          <w:b w:val="0"/>
          <w:i/>
          <w:iCs/>
          <w:color w:val="996600"/>
          <w:sz w:val="20"/>
        </w:rPr>
        <w:t>(schéma štátnej pomoci)</w:t>
      </w:r>
      <w:r w:rsidRPr="008E44C5">
        <w:rPr>
          <w:rFonts w:cs="Arial"/>
          <w:b w:val="0"/>
          <w:color w:val="996600"/>
          <w:sz w:val="20"/>
        </w:rPr>
        <w:t xml:space="preserve">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Cs/>
          <w:i/>
          <w:iCs/>
          <w:color w:val="996600"/>
          <w:sz w:val="20"/>
        </w:rPr>
        <w:t xml:space="preserve">malé (vrátane </w:t>
      </w:r>
      <w:proofErr w:type="spellStart"/>
      <w:r w:rsidRPr="008E44C5">
        <w:rPr>
          <w:rFonts w:cs="Arial"/>
          <w:bCs/>
          <w:i/>
          <w:iCs/>
          <w:color w:val="996600"/>
          <w:sz w:val="20"/>
        </w:rPr>
        <w:t>mikropodnikov</w:t>
      </w:r>
      <w:proofErr w:type="spellEnd"/>
      <w:r w:rsidRPr="008E44C5">
        <w:rPr>
          <w:rFonts w:cs="Arial"/>
          <w:bCs/>
          <w:i/>
          <w:iCs/>
          <w:color w:val="996600"/>
          <w:sz w:val="20"/>
        </w:rPr>
        <w:t xml:space="preserve">) a stredné podniky. </w:t>
      </w:r>
      <w:r w:rsidRPr="008E44C5">
        <w:rPr>
          <w:rFonts w:cs="Arial"/>
          <w:b w:val="0"/>
          <w:color w:val="996600"/>
          <w:sz w:val="20"/>
        </w:rPr>
        <w:t xml:space="preserve">Určujúcou definíciou MSP je definícia uvedená v prílohe I nariadenia Komisie (ES) č. 800/2008 13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Cs/>
          <w:i/>
          <w:iCs/>
          <w:color w:val="996600"/>
          <w:sz w:val="20"/>
        </w:rPr>
        <w:t xml:space="preserve">veľké podniky </w:t>
      </w:r>
      <w:r w:rsidRPr="008E44C5">
        <w:rPr>
          <w:rFonts w:cs="Arial"/>
          <w:b w:val="0"/>
          <w:color w:val="996600"/>
          <w:sz w:val="20"/>
        </w:rPr>
        <w:t xml:space="preserve">sú podniky, na ktoré sa nevzťahuje definícia </w:t>
      </w:r>
      <w:proofErr w:type="spellStart"/>
      <w:r w:rsidRPr="008E44C5">
        <w:rPr>
          <w:rFonts w:cs="Arial"/>
          <w:b w:val="0"/>
          <w:color w:val="996600"/>
          <w:sz w:val="20"/>
        </w:rPr>
        <w:t>mikropodnikov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, malých a stredných podnikov podľa prílohy I nariadenia Komisie (ES) č. 800/2008 (spolupráca 2 a viacerých veľkých podnikov sa nepovažuje za efektívnu spoluprácu).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- </w:t>
      </w:r>
      <w:r w:rsidRPr="008E44C5">
        <w:rPr>
          <w:rFonts w:cs="Arial"/>
          <w:bCs/>
          <w:color w:val="996600"/>
          <w:sz w:val="20"/>
        </w:rPr>
        <w:t xml:space="preserve">výskumné organizácie </w:t>
      </w:r>
      <w:r w:rsidRPr="008E44C5">
        <w:rPr>
          <w:rFonts w:cs="Arial"/>
          <w:b w:val="0"/>
          <w:color w:val="996600"/>
          <w:sz w:val="20"/>
        </w:rPr>
        <w:t xml:space="preserve">definované v článku 30 nariadenia Komisie (ES) č.800/2008 a to konkrétne: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verejné vysoké školy mimo schém štátnej pomoci,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štátne vysoké školy mimo schém štátnej pomoci,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súkromné vysoké školy mimo schém štátnej pomoci,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5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Slovenská akadémia vied a jej ústavy mimo schém štátnej pomoci,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organizácie, resp. inštitúcie uskutočňujúce výskum a vývoj zriadené ústrednými orgánmi štátnej správy mimo schém štátnej pomoci (štátne rozpočtové a štátne príspevkové organizácie),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mimovládne organizácie výskumu a vývoja mimo schém štátnej pomoci zriadené najneskôr k 1. 1. 2010, ktoré majú najneskôr k 1. 1. 2010 uvedený v predmete činnosti predmet: výskum alebo výskum a vývoj.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  <w:r w:rsidRPr="008E44C5">
        <w:rPr>
          <w:rFonts w:cs="Arial"/>
          <w:b w:val="0"/>
          <w:color w:val="996600"/>
          <w:sz w:val="20"/>
        </w:rPr>
        <w:t xml:space="preserve">Ak je partnerom </w:t>
      </w:r>
      <w:proofErr w:type="spellStart"/>
      <w:r w:rsidRPr="008E44C5">
        <w:rPr>
          <w:rFonts w:cs="Arial"/>
          <w:b w:val="0"/>
          <w:color w:val="996600"/>
          <w:sz w:val="20"/>
        </w:rPr>
        <w:t>fyzickáosoba</w:t>
      </w:r>
      <w:proofErr w:type="spellEnd"/>
      <w:r w:rsidRPr="008E44C5">
        <w:rPr>
          <w:rFonts w:cs="Arial"/>
          <w:b w:val="0"/>
          <w:color w:val="996600"/>
          <w:sz w:val="20"/>
        </w:rPr>
        <w:t xml:space="preserve"> alebo právnická osoba oprávnená na podnikanie musí spĺňať podmienky oprávnenosti stanovené v časti 4.1 tejto výzvy v rámci podmienok Schémy štátnej pomoci. Všetci partneri musia spĺňať kritériá uvedené v platnej verzii Príručky pre žiadateľa o NFP, časť 4.5 Oprávnenosť partnera.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color w:val="996600"/>
          <w:sz w:val="20"/>
        </w:rPr>
      </w:pPr>
      <w:r w:rsidRPr="008E44C5">
        <w:rPr>
          <w:rFonts w:cs="Arial"/>
          <w:color w:val="996600"/>
          <w:sz w:val="20"/>
        </w:rPr>
        <w:t xml:space="preserve">V prípade, že partnerom žiadateľa je výskumná organizácia musí spĺňať nasledujúce podmienky: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je držiteľom osvedčenia o spôsobilosti vykonávať výskum a vývoj v zmysle § 26a zákona č 172/2005 Z. z. o organizácii štátnej podpory výskumu a vývoja a o doplnení zákona č. 575/2001 Z. z. o organizácii činnosti vlády a organizácii ústrednej štátnej správy v znení neskorších predpisov, § 84 zákona č. 131/2002 Z. z. o vysokých školách a o zmene a doplnení niektorých zákonov v znení neskorších predpisov alebo podľa zákona č. 133/2002 Z. z. o Slovenskej akadémii vied v znení zákona č. 40/2011 Z. z.;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17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vykonáva činnosti v základnom výskume v jednej z vybraných vecných tém výskumu a vývoja definovaných v Dlhodobom zámere štátnej vednej a technickej politiky do roku 2015 relevantných pre túto výzvu;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jc w:val="both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má stav technickej infraštruktúry výskumu, ktorý umožňuje realizovať výskum v oblasti, na ktorú je projekt zameraný.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  <w:r w:rsidRPr="008E44C5">
        <w:rPr>
          <w:rFonts w:cs="Arial"/>
          <w:bCs/>
          <w:color w:val="996600"/>
          <w:sz w:val="20"/>
        </w:rPr>
        <w:t xml:space="preserve">Každé podporené centrum musí pozostávať z partnerstva, ktoré je tvorené žiadateľom, minimálne jedným ďalším podnikateľským subjektom a minimálne jednou výskumnou inštitúciou. 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Cs/>
          <w:color w:val="996600"/>
          <w:sz w:val="20"/>
        </w:rPr>
      </w:pPr>
      <w:r w:rsidRPr="008E44C5">
        <w:rPr>
          <w:rFonts w:cs="Arial"/>
          <w:bCs/>
          <w:color w:val="996600"/>
          <w:sz w:val="20"/>
        </w:rPr>
        <w:t>Minimálne jedna výskumná inštitúcia - partner projektu - musí spĺňať ešte nasledovné kritérium:</w:t>
      </w:r>
    </w:p>
    <w:p w:rsidR="008E44C5" w:rsidRPr="008E44C5" w:rsidRDefault="008E44C5" w:rsidP="008E44C5">
      <w:pPr>
        <w:autoSpaceDE w:val="0"/>
        <w:autoSpaceDN w:val="0"/>
        <w:adjustRightInd w:val="0"/>
        <w:spacing w:before="0" w:after="0"/>
        <w:rPr>
          <w:rFonts w:cs="Arial"/>
          <w:b w:val="0"/>
          <w:color w:val="996600"/>
          <w:sz w:val="20"/>
        </w:rPr>
      </w:pPr>
      <w:r w:rsidRPr="008E44C5">
        <w:rPr>
          <w:rFonts w:cs="Wingdings"/>
          <w:b w:val="0"/>
          <w:color w:val="996600"/>
          <w:sz w:val="20"/>
        </w:rPr>
        <w:t xml:space="preserve">- </w:t>
      </w:r>
      <w:r w:rsidRPr="008E44C5">
        <w:rPr>
          <w:rFonts w:cs="Arial"/>
          <w:b w:val="0"/>
          <w:color w:val="996600"/>
          <w:sz w:val="20"/>
        </w:rPr>
        <w:t xml:space="preserve">zúčastňuje na riešení minimálne jedného medzinárodného projektu v rámci 7. Rámcového programu EÚ pre výskum a vývojovo vecnej téme výskumu a vývoja, na ktorú sa predkladaný projekt zameriava. 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doba trvania projektu:</w:t>
      </w:r>
    </w:p>
    <w:p w:rsidR="008E44C5" w:rsidRPr="008E44C5" w:rsidRDefault="008E44C5" w:rsidP="008E44C5">
      <w:pPr>
        <w:spacing w:before="0" w:after="0"/>
        <w:rPr>
          <w:b w:val="0"/>
          <w:color w:val="996600"/>
          <w:sz w:val="20"/>
        </w:rPr>
      </w:pPr>
      <w:r w:rsidRPr="008E44C5">
        <w:rPr>
          <w:b w:val="0"/>
          <w:color w:val="996600"/>
          <w:sz w:val="20"/>
        </w:rPr>
        <w:t>ukončenie najneskôr do 30.09.2015</w:t>
      </w:r>
    </w:p>
    <w:p w:rsidR="008E44C5" w:rsidRDefault="008E44C5" w:rsidP="008E44C5">
      <w:pPr>
        <w:spacing w:before="0" w:after="0"/>
        <w:rPr>
          <w:color w:val="996600"/>
          <w:sz w:val="20"/>
        </w:rPr>
      </w:pPr>
    </w:p>
    <w:p w:rsidR="00180E29" w:rsidRDefault="00180E29" w:rsidP="008E44C5">
      <w:pPr>
        <w:spacing w:before="0" w:after="0"/>
        <w:rPr>
          <w:color w:val="996600"/>
          <w:sz w:val="20"/>
        </w:rPr>
      </w:pPr>
    </w:p>
    <w:p w:rsidR="00180E29" w:rsidRDefault="00180E29" w:rsidP="008E44C5">
      <w:pPr>
        <w:spacing w:before="0" w:after="0"/>
        <w:rPr>
          <w:color w:val="996600"/>
          <w:sz w:val="20"/>
        </w:rPr>
      </w:pPr>
    </w:p>
    <w:p w:rsidR="00180E29" w:rsidRDefault="00180E29" w:rsidP="008E44C5">
      <w:pPr>
        <w:spacing w:before="0" w:after="0"/>
        <w:rPr>
          <w:color w:val="996600"/>
          <w:sz w:val="20"/>
        </w:rPr>
      </w:pPr>
    </w:p>
    <w:p w:rsidR="00180E29" w:rsidRPr="008E44C5" w:rsidRDefault="00180E29" w:rsidP="008E44C5">
      <w:pPr>
        <w:spacing w:before="0" w:after="0"/>
        <w:rPr>
          <w:color w:val="996600"/>
          <w:sz w:val="20"/>
        </w:rPr>
      </w:pPr>
    </w:p>
    <w:p w:rsidR="00B54B28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výška dotácie:</w:t>
      </w:r>
    </w:p>
    <w:p w:rsidR="0066643F" w:rsidRPr="00180E29" w:rsidRDefault="0066643F" w:rsidP="008E44C5">
      <w:pPr>
        <w:spacing w:before="0" w:after="0"/>
        <w:rPr>
          <w:b w:val="0"/>
          <w:color w:val="996600"/>
          <w:sz w:val="20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85"/>
        <w:gridCol w:w="1872"/>
      </w:tblGrid>
      <w:tr w:rsidR="00180E29" w:rsidRPr="00180E29" w:rsidTr="00AB3AA2">
        <w:tc>
          <w:tcPr>
            <w:tcW w:w="4503" w:type="dxa"/>
          </w:tcPr>
          <w:p w:rsidR="0066643F" w:rsidRPr="00180E29" w:rsidRDefault="0066643F" w:rsidP="008E44C5">
            <w:pPr>
              <w:rPr>
                <w:color w:val="996600"/>
                <w:sz w:val="20"/>
              </w:rPr>
            </w:pPr>
          </w:p>
        </w:tc>
        <w:tc>
          <w:tcPr>
            <w:tcW w:w="1984" w:type="dxa"/>
          </w:tcPr>
          <w:p w:rsidR="0066643F" w:rsidRPr="00180E29" w:rsidRDefault="0066643F" w:rsidP="0066643F">
            <w:pPr>
              <w:jc w:val="center"/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Malý podnik</w:t>
            </w:r>
          </w:p>
        </w:tc>
        <w:tc>
          <w:tcPr>
            <w:tcW w:w="1985" w:type="dxa"/>
          </w:tcPr>
          <w:p w:rsidR="0066643F" w:rsidRPr="00180E29" w:rsidRDefault="0066643F" w:rsidP="0066643F">
            <w:pPr>
              <w:jc w:val="center"/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Stredný podnik</w:t>
            </w:r>
          </w:p>
        </w:tc>
        <w:tc>
          <w:tcPr>
            <w:tcW w:w="1872" w:type="dxa"/>
          </w:tcPr>
          <w:p w:rsidR="0066643F" w:rsidRPr="00180E29" w:rsidRDefault="0066643F" w:rsidP="0066643F">
            <w:pPr>
              <w:jc w:val="center"/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Veľký podnik</w:t>
            </w:r>
          </w:p>
        </w:tc>
      </w:tr>
      <w:tr w:rsidR="00180E29" w:rsidRPr="00180E29" w:rsidTr="00AB3AA2">
        <w:tc>
          <w:tcPr>
            <w:tcW w:w="4503" w:type="dxa"/>
          </w:tcPr>
          <w:p w:rsidR="0066643F" w:rsidRPr="00180E29" w:rsidRDefault="0066643F" w:rsidP="008E44C5">
            <w:pPr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Základný výskum</w:t>
            </w:r>
          </w:p>
        </w:tc>
        <w:tc>
          <w:tcPr>
            <w:tcW w:w="1984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95%</w:t>
            </w:r>
          </w:p>
        </w:tc>
        <w:tc>
          <w:tcPr>
            <w:tcW w:w="1985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95%</w:t>
            </w:r>
          </w:p>
        </w:tc>
        <w:tc>
          <w:tcPr>
            <w:tcW w:w="1872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95%</w:t>
            </w:r>
          </w:p>
        </w:tc>
      </w:tr>
      <w:tr w:rsidR="00180E29" w:rsidRPr="00180E29" w:rsidTr="00AB3AA2">
        <w:tc>
          <w:tcPr>
            <w:tcW w:w="4503" w:type="dxa"/>
          </w:tcPr>
          <w:p w:rsidR="0066643F" w:rsidRPr="00180E29" w:rsidRDefault="0066643F" w:rsidP="008E44C5">
            <w:pPr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Priemyselný výskum</w:t>
            </w:r>
          </w:p>
        </w:tc>
        <w:tc>
          <w:tcPr>
            <w:tcW w:w="1984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70%</w:t>
            </w:r>
          </w:p>
        </w:tc>
        <w:tc>
          <w:tcPr>
            <w:tcW w:w="1985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60%</w:t>
            </w:r>
          </w:p>
        </w:tc>
        <w:tc>
          <w:tcPr>
            <w:tcW w:w="1872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50%</w:t>
            </w:r>
          </w:p>
        </w:tc>
      </w:tr>
      <w:tr w:rsidR="00180E29" w:rsidRPr="00180E29" w:rsidTr="00AB3AA2">
        <w:tc>
          <w:tcPr>
            <w:tcW w:w="4503" w:type="dxa"/>
          </w:tcPr>
          <w:p w:rsidR="0066643F" w:rsidRPr="00180E29" w:rsidRDefault="0066643F" w:rsidP="008E44C5">
            <w:pPr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Priemyselný výskum, ktorý podlieha:</w:t>
            </w:r>
          </w:p>
          <w:p w:rsidR="0066643F" w:rsidRPr="00180E29" w:rsidRDefault="0066643F" w:rsidP="0066643F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- Efektívnej spolupráci medzi aspoň medzi dvomi navzájom nezávislými podnikmi</w:t>
            </w:r>
          </w:p>
          <w:p w:rsidR="0066643F" w:rsidRPr="00180E29" w:rsidRDefault="0066643F" w:rsidP="0066643F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Pri veľkých podnikoch:</w:t>
            </w:r>
          </w:p>
          <w:p w:rsidR="0066643F" w:rsidRPr="00180E29" w:rsidRDefault="0066643F" w:rsidP="0066643F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Minimálne s jedným MSP</w:t>
            </w:r>
          </w:p>
          <w:p w:rsidR="00AB3AA2" w:rsidRPr="00180E29" w:rsidRDefault="00AB3AA2" w:rsidP="00AB3AA2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1. Spolupráci podniku s výskumnou organizáciou</w:t>
            </w:r>
          </w:p>
          <w:p w:rsidR="0066643F" w:rsidRPr="00180E29" w:rsidRDefault="00AB3AA2" w:rsidP="00AB3AA2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2.  Rozšíreniu výsledkov</w:t>
            </w:r>
          </w:p>
        </w:tc>
        <w:tc>
          <w:tcPr>
            <w:tcW w:w="1984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</w:p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</w:p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80%</w:t>
            </w:r>
          </w:p>
        </w:tc>
        <w:tc>
          <w:tcPr>
            <w:tcW w:w="1985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</w:p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</w:p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75%</w:t>
            </w:r>
          </w:p>
        </w:tc>
        <w:tc>
          <w:tcPr>
            <w:tcW w:w="1872" w:type="dxa"/>
          </w:tcPr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</w:p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</w:p>
          <w:p w:rsidR="0066643F" w:rsidRPr="00180E29" w:rsidRDefault="0066643F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65%</w:t>
            </w:r>
          </w:p>
        </w:tc>
      </w:tr>
      <w:tr w:rsidR="00180E29" w:rsidRPr="00180E29" w:rsidTr="00AB3AA2">
        <w:tc>
          <w:tcPr>
            <w:tcW w:w="4503" w:type="dxa"/>
          </w:tcPr>
          <w:p w:rsidR="0066643F" w:rsidRPr="00180E29" w:rsidRDefault="00AB3AA2" w:rsidP="008E44C5">
            <w:pPr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Experimentálny vývoj</w:t>
            </w:r>
          </w:p>
        </w:tc>
        <w:tc>
          <w:tcPr>
            <w:tcW w:w="1984" w:type="dxa"/>
          </w:tcPr>
          <w:p w:rsidR="0066643F" w:rsidRPr="00180E29" w:rsidRDefault="00AB3AA2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45%</w:t>
            </w:r>
          </w:p>
        </w:tc>
        <w:tc>
          <w:tcPr>
            <w:tcW w:w="1985" w:type="dxa"/>
          </w:tcPr>
          <w:p w:rsidR="0066643F" w:rsidRPr="00180E29" w:rsidRDefault="00AB3AA2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65%</w:t>
            </w:r>
          </w:p>
        </w:tc>
        <w:tc>
          <w:tcPr>
            <w:tcW w:w="1872" w:type="dxa"/>
          </w:tcPr>
          <w:p w:rsidR="0066643F" w:rsidRPr="00180E29" w:rsidRDefault="00AB3AA2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25%</w:t>
            </w:r>
          </w:p>
        </w:tc>
      </w:tr>
      <w:tr w:rsidR="00180E29" w:rsidRPr="00180E29" w:rsidTr="00AB3AA2">
        <w:tc>
          <w:tcPr>
            <w:tcW w:w="4503" w:type="dxa"/>
          </w:tcPr>
          <w:p w:rsidR="0066643F" w:rsidRPr="00180E29" w:rsidRDefault="00AB3AA2" w:rsidP="008E44C5">
            <w:pPr>
              <w:rPr>
                <w:color w:val="996600"/>
                <w:sz w:val="20"/>
              </w:rPr>
            </w:pPr>
            <w:r w:rsidRPr="00180E29">
              <w:rPr>
                <w:color w:val="996600"/>
                <w:sz w:val="20"/>
              </w:rPr>
              <w:t>Experimentálny vývoj, ktorý podlieha:</w:t>
            </w:r>
          </w:p>
          <w:p w:rsidR="00AB3AA2" w:rsidRPr="00180E29" w:rsidRDefault="00AB3AA2" w:rsidP="008E44C5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- efektívnej spolupráci medzi aspoň dvomi navzájom nezávislými podnikmi</w:t>
            </w:r>
          </w:p>
          <w:p w:rsidR="00AB3AA2" w:rsidRPr="00180E29" w:rsidRDefault="00AB3AA2" w:rsidP="008E44C5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Pri veľkých podnikoch:</w:t>
            </w:r>
          </w:p>
          <w:p w:rsidR="00AB3AA2" w:rsidRPr="00180E29" w:rsidRDefault="00AB3AA2" w:rsidP="008E44C5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Aspoň s jedným MSP</w:t>
            </w:r>
          </w:p>
          <w:p w:rsidR="00AB3AA2" w:rsidRPr="00180E29" w:rsidRDefault="00AB3AA2" w:rsidP="008E44C5">
            <w:pPr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3. Spolupráci podniku s výskumnou organizáciou</w:t>
            </w:r>
          </w:p>
        </w:tc>
        <w:tc>
          <w:tcPr>
            <w:tcW w:w="1984" w:type="dxa"/>
          </w:tcPr>
          <w:p w:rsidR="0066643F" w:rsidRPr="00180E29" w:rsidRDefault="00AB3AA2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60%</w:t>
            </w:r>
          </w:p>
        </w:tc>
        <w:tc>
          <w:tcPr>
            <w:tcW w:w="1985" w:type="dxa"/>
          </w:tcPr>
          <w:p w:rsidR="0066643F" w:rsidRPr="00180E29" w:rsidRDefault="00AB3AA2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50%</w:t>
            </w:r>
          </w:p>
        </w:tc>
        <w:tc>
          <w:tcPr>
            <w:tcW w:w="1872" w:type="dxa"/>
          </w:tcPr>
          <w:p w:rsidR="0066643F" w:rsidRPr="00180E29" w:rsidRDefault="00AB3AA2" w:rsidP="0066643F">
            <w:pPr>
              <w:jc w:val="center"/>
              <w:rPr>
                <w:b w:val="0"/>
                <w:color w:val="996600"/>
                <w:sz w:val="20"/>
              </w:rPr>
            </w:pPr>
            <w:r w:rsidRPr="00180E29">
              <w:rPr>
                <w:b w:val="0"/>
                <w:color w:val="996600"/>
                <w:sz w:val="20"/>
              </w:rPr>
              <w:t>40%</w:t>
            </w:r>
          </w:p>
        </w:tc>
      </w:tr>
    </w:tbl>
    <w:p w:rsidR="008E44C5" w:rsidRPr="008E44C5" w:rsidRDefault="008E44C5" w:rsidP="008E44C5">
      <w:pPr>
        <w:spacing w:before="0" w:after="0"/>
        <w:rPr>
          <w:b w:val="0"/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výška oprávnených výdavkov na 1 projekt:</w:t>
      </w:r>
    </w:p>
    <w:p w:rsidR="008E44C5" w:rsidRPr="008E44C5" w:rsidRDefault="008E44C5" w:rsidP="008E44C5">
      <w:pPr>
        <w:spacing w:before="0" w:after="0"/>
        <w:rPr>
          <w:b w:val="0"/>
          <w:color w:val="996600"/>
          <w:sz w:val="20"/>
        </w:rPr>
      </w:pPr>
      <w:r w:rsidRPr="008E44C5">
        <w:rPr>
          <w:b w:val="0"/>
          <w:color w:val="996600"/>
          <w:sz w:val="20"/>
        </w:rPr>
        <w:t xml:space="preserve">min. 2 </w:t>
      </w:r>
      <w:proofErr w:type="spellStart"/>
      <w:r w:rsidRPr="008E44C5">
        <w:rPr>
          <w:b w:val="0"/>
          <w:color w:val="996600"/>
          <w:sz w:val="20"/>
        </w:rPr>
        <w:t>mil</w:t>
      </w:r>
      <w:proofErr w:type="spellEnd"/>
      <w:r w:rsidRPr="008E44C5">
        <w:rPr>
          <w:b w:val="0"/>
          <w:color w:val="996600"/>
          <w:sz w:val="20"/>
        </w:rPr>
        <w:t xml:space="preserve"> EUR</w:t>
      </w:r>
    </w:p>
    <w:p w:rsidR="008E44C5" w:rsidRPr="008E44C5" w:rsidRDefault="008E44C5" w:rsidP="008E44C5">
      <w:pPr>
        <w:spacing w:before="0" w:after="0"/>
        <w:rPr>
          <w:b w:val="0"/>
          <w:color w:val="996600"/>
          <w:sz w:val="20"/>
        </w:rPr>
      </w:pPr>
      <w:r w:rsidRPr="008E44C5">
        <w:rPr>
          <w:b w:val="0"/>
          <w:color w:val="996600"/>
          <w:sz w:val="20"/>
        </w:rPr>
        <w:t>max. 5 mil. EUR</w:t>
      </w: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</w:p>
    <w:p w:rsidR="008E44C5" w:rsidRPr="008E44C5" w:rsidRDefault="008E44C5" w:rsidP="008E44C5">
      <w:pPr>
        <w:spacing w:before="0" w:after="0"/>
        <w:rPr>
          <w:color w:val="996600"/>
          <w:sz w:val="20"/>
        </w:rPr>
      </w:pPr>
      <w:r w:rsidRPr="008E44C5">
        <w:rPr>
          <w:color w:val="996600"/>
          <w:sz w:val="20"/>
        </w:rPr>
        <w:t>podrobnosti o výzve:</w:t>
      </w:r>
    </w:p>
    <w:p w:rsidR="006C550C" w:rsidRPr="00180E29" w:rsidRDefault="008E44C5" w:rsidP="008E44C5">
      <w:pPr>
        <w:spacing w:before="0" w:after="0"/>
        <w:rPr>
          <w:color w:val="996600"/>
          <w:sz w:val="20"/>
        </w:rPr>
      </w:pPr>
      <w:hyperlink r:id="rId10" w:history="1">
        <w:r w:rsidRPr="00180E29">
          <w:rPr>
            <w:b w:val="0"/>
            <w:color w:val="996600"/>
            <w:sz w:val="20"/>
          </w:rPr>
          <w:t>http://www.asfeu.sk/operacny-program-vyskum-a-vyvoj/aktualne-vyzvy/opvav-20134104-soro/</w:t>
        </w:r>
      </w:hyperlink>
    </w:p>
    <w:p w:rsidR="006203D3" w:rsidRPr="00180E29" w:rsidRDefault="006203D3" w:rsidP="0095065F">
      <w:pPr>
        <w:spacing w:before="0" w:after="0"/>
        <w:rPr>
          <w:color w:val="996600"/>
          <w:sz w:val="20"/>
        </w:rPr>
      </w:pPr>
    </w:p>
    <w:p w:rsidR="0095065F" w:rsidRPr="00180E29" w:rsidRDefault="0095065F" w:rsidP="0095065F">
      <w:pPr>
        <w:spacing w:before="0" w:after="0"/>
        <w:rPr>
          <w:color w:val="996600"/>
          <w:sz w:val="20"/>
        </w:rPr>
      </w:pPr>
    </w:p>
    <w:p w:rsidR="0095065F" w:rsidRPr="00180E29" w:rsidRDefault="0095065F" w:rsidP="0095065F">
      <w:pPr>
        <w:spacing w:before="0" w:after="0"/>
        <w:rPr>
          <w:color w:val="996600"/>
          <w:sz w:val="20"/>
        </w:rPr>
      </w:pPr>
    </w:p>
    <w:p w:rsidR="00150353" w:rsidRPr="00180E29" w:rsidRDefault="00E169A8" w:rsidP="001F4AB6">
      <w:pPr>
        <w:spacing w:before="0" w:after="0" w:line="276" w:lineRule="auto"/>
        <w:rPr>
          <w:rStyle w:val="Hypertextovprepojenie"/>
          <w:color w:val="996600"/>
          <w:sz w:val="16"/>
          <w:szCs w:val="16"/>
        </w:rPr>
      </w:pPr>
      <w:r w:rsidRPr="00180E29">
        <w:rPr>
          <w:color w:val="996600"/>
          <w:sz w:val="16"/>
          <w:szCs w:val="16"/>
        </w:rPr>
        <w:t xml:space="preserve">verejne sprístupnené dielo MEDIA COELI </w:t>
      </w:r>
      <w:r w:rsidRPr="00180E29">
        <w:rPr>
          <w:color w:val="996600"/>
          <w:sz w:val="16"/>
          <w:szCs w:val="16"/>
          <w:vertAlign w:val="superscript"/>
        </w:rPr>
        <w:t>®</w:t>
      </w:r>
      <w:r w:rsidRPr="00180E29">
        <w:rPr>
          <w:color w:val="996600"/>
          <w:sz w:val="16"/>
          <w:szCs w:val="16"/>
        </w:rPr>
        <w:t xml:space="preserve"> podmienky: </w:t>
      </w:r>
      <w:hyperlink r:id="rId11" w:history="1">
        <w:r w:rsidR="00AE59CA" w:rsidRPr="00180E29">
          <w:rPr>
            <w:rStyle w:val="Hypertextovprepojenie"/>
            <w:color w:val="996600"/>
            <w:sz w:val="16"/>
            <w:szCs w:val="16"/>
          </w:rPr>
          <w:t>www.mediacoeli.sk</w:t>
        </w:r>
      </w:hyperlink>
    </w:p>
    <w:p w:rsidR="001F4AB6" w:rsidRPr="00180E29" w:rsidRDefault="001F4AB6" w:rsidP="001F4AB6">
      <w:pPr>
        <w:spacing w:before="0" w:after="0" w:line="276" w:lineRule="auto"/>
        <w:rPr>
          <w:color w:val="996600"/>
          <w:sz w:val="16"/>
          <w:szCs w:val="16"/>
        </w:rPr>
      </w:pPr>
    </w:p>
    <w:sdt>
      <w:sdtPr>
        <w:rPr>
          <w:color w:val="996600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p w:rsidR="000F69FA" w:rsidRPr="00180E29" w:rsidRDefault="000F69FA" w:rsidP="001F4AB6">
          <w:pPr>
            <w:spacing w:before="0" w:after="0" w:line="276" w:lineRule="auto"/>
            <w:rPr>
              <w:color w:val="996600"/>
              <w:sz w:val="16"/>
              <w:szCs w:val="16"/>
            </w:rPr>
          </w:pPr>
          <w:r w:rsidRPr="00180E29">
            <w:rPr>
              <w:color w:val="996600"/>
              <w:sz w:val="16"/>
              <w:szCs w:val="16"/>
            </w:rPr>
            <w:t xml:space="preserve">Váš konzultant: </w:t>
          </w:r>
        </w:p>
        <w:p w:rsidR="00495077" w:rsidRPr="00180E29" w:rsidRDefault="00495077" w:rsidP="001F4AB6">
          <w:pPr>
            <w:spacing w:before="0" w:after="0" w:line="276" w:lineRule="auto"/>
            <w:rPr>
              <w:color w:val="996600"/>
              <w:sz w:val="16"/>
              <w:szCs w:val="16"/>
            </w:rPr>
          </w:pPr>
        </w:p>
        <w:p w:rsidR="00093E63" w:rsidRPr="00180E29" w:rsidRDefault="00093E63" w:rsidP="001F4AB6">
          <w:pPr>
            <w:spacing w:before="0" w:after="0" w:line="276" w:lineRule="auto"/>
            <w:rPr>
              <w:color w:val="996600"/>
              <w:sz w:val="16"/>
              <w:szCs w:val="16"/>
            </w:rPr>
          </w:pPr>
        </w:p>
        <w:p w:rsidR="000F69FA" w:rsidRPr="00180E29" w:rsidRDefault="00B62651" w:rsidP="001F4AB6">
          <w:pPr>
            <w:spacing w:before="0" w:after="0" w:line="276" w:lineRule="auto"/>
            <w:rPr>
              <w:color w:val="996600"/>
              <w:sz w:val="16"/>
              <w:szCs w:val="16"/>
            </w:rPr>
          </w:pPr>
        </w:p>
      </w:sdtContent>
    </w:sdt>
    <w:sectPr w:rsidR="000F69FA" w:rsidRPr="00180E29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1" w:rsidRDefault="00B62651" w:rsidP="00F4420D">
      <w:pPr>
        <w:spacing w:after="0"/>
      </w:pPr>
      <w:r>
        <w:separator/>
      </w:r>
    </w:p>
  </w:endnote>
  <w:endnote w:type="continuationSeparator" w:id="0">
    <w:p w:rsidR="00B62651" w:rsidRDefault="00B62651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75BA9" w:rsidRPr="00B75BA9">
      <w:rPr>
        <w:b w:val="0"/>
        <w:noProof/>
        <w:color w:val="A6A6A6" w:themeColor="background1" w:themeShade="A6"/>
        <w:sz w:val="16"/>
        <w:szCs w:val="16"/>
      </w:rPr>
      <w:t>4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75BA9" w:rsidRPr="00B75BA9">
      <w:rPr>
        <w:b w:val="0"/>
        <w:noProof/>
        <w:color w:val="A6A6A6" w:themeColor="background1" w:themeShade="A6"/>
        <w:sz w:val="16"/>
        <w:szCs w:val="16"/>
      </w:rPr>
      <w:t>4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1" w:rsidRDefault="00B62651" w:rsidP="00F4420D">
      <w:pPr>
        <w:spacing w:after="0"/>
      </w:pPr>
      <w:r>
        <w:separator/>
      </w:r>
    </w:p>
  </w:footnote>
  <w:footnote w:type="continuationSeparator" w:id="0">
    <w:p w:rsidR="00B62651" w:rsidRDefault="00B62651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10" w:rsidRPr="00255310" w:rsidRDefault="00255310" w:rsidP="00255310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255310">
      <w:rPr>
        <w:color w:val="A6A6A6" w:themeColor="background1" w:themeShade="A6"/>
        <w:sz w:val="16"/>
        <w:szCs w:val="16"/>
      </w:rPr>
      <w:t>Dotácie pre firmy v oblasti výskumu a vývoja v Bratislavskom kraji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F61BC5D" wp14:editId="43841B78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93D"/>
    <w:multiLevelType w:val="hybridMultilevel"/>
    <w:tmpl w:val="C9B6F1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C8E"/>
    <w:multiLevelType w:val="hybridMultilevel"/>
    <w:tmpl w:val="BBE005BC"/>
    <w:lvl w:ilvl="0" w:tplc="2F8A133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62B7"/>
    <w:multiLevelType w:val="hybridMultilevel"/>
    <w:tmpl w:val="00E23C9E"/>
    <w:lvl w:ilvl="0" w:tplc="CEC4F3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0E29"/>
    <w:rsid w:val="0018154F"/>
    <w:rsid w:val="00191B2A"/>
    <w:rsid w:val="001932A8"/>
    <w:rsid w:val="001F4AB6"/>
    <w:rsid w:val="00207E49"/>
    <w:rsid w:val="00241D19"/>
    <w:rsid w:val="00255310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925B6"/>
    <w:rsid w:val="005A643E"/>
    <w:rsid w:val="00602EF9"/>
    <w:rsid w:val="006203D3"/>
    <w:rsid w:val="006349A2"/>
    <w:rsid w:val="00645C24"/>
    <w:rsid w:val="0066643F"/>
    <w:rsid w:val="00673F90"/>
    <w:rsid w:val="00681C33"/>
    <w:rsid w:val="006B6987"/>
    <w:rsid w:val="006C550C"/>
    <w:rsid w:val="0072638E"/>
    <w:rsid w:val="00736B3E"/>
    <w:rsid w:val="007617E7"/>
    <w:rsid w:val="00787A94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8E44C5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832CC"/>
    <w:rsid w:val="00AA5082"/>
    <w:rsid w:val="00AB3AA2"/>
    <w:rsid w:val="00AE59CA"/>
    <w:rsid w:val="00B36300"/>
    <w:rsid w:val="00B43241"/>
    <w:rsid w:val="00B54B28"/>
    <w:rsid w:val="00B62651"/>
    <w:rsid w:val="00B75BA9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976CD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6664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6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6664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6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feu.sk/operacny-program-vyskum-a-vyvoj/aktualne-vyzvy/opvav-20134104-soro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45111"/>
    <w:rsid w:val="00670F02"/>
    <w:rsid w:val="00677726"/>
    <w:rsid w:val="00717489"/>
    <w:rsid w:val="0086398C"/>
    <w:rsid w:val="00A3700D"/>
    <w:rsid w:val="00AA2E39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9D9FD5-6E1A-4410-86DB-C2CAE5A1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Dotácie pre firmy v oblasti výskumu a vývoja v Bratislavskom kraji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Dotácie pre firmy v oblasti výskumu a vývoja v Bratislavskom kraji</dc:title>
  <dc:creator>Milena Mrvová</dc:creator>
  <cp:lastModifiedBy>Milena Mrvová</cp:lastModifiedBy>
  <cp:revision>12</cp:revision>
  <cp:lastPrinted>2013-11-23T15:44:00Z</cp:lastPrinted>
  <dcterms:created xsi:type="dcterms:W3CDTF">2013-11-23T13:39:00Z</dcterms:created>
  <dcterms:modified xsi:type="dcterms:W3CDTF">2013-11-23T15:44:00Z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