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D27959" w:rsidRDefault="00357DD7" w:rsidP="00D27959">
      <w:pPr>
        <w:spacing w:before="0" w:after="0"/>
        <w:jc w:val="both"/>
        <w:rPr>
          <w:color w:val="006600"/>
          <w:sz w:val="20"/>
        </w:rPr>
      </w:pPr>
    </w:p>
    <w:p w:rsidR="005212D3" w:rsidRPr="00D27959" w:rsidRDefault="005212D3" w:rsidP="00D27959">
      <w:pPr>
        <w:spacing w:before="0" w:after="0"/>
        <w:jc w:val="both"/>
        <w:rPr>
          <w:color w:val="006600"/>
          <w:sz w:val="20"/>
        </w:rPr>
      </w:pPr>
    </w:p>
    <w:p w:rsidR="005212D3" w:rsidRPr="00D27959" w:rsidRDefault="005212D3" w:rsidP="00D27959">
      <w:pPr>
        <w:spacing w:before="0" w:after="0"/>
        <w:jc w:val="both"/>
        <w:rPr>
          <w:color w:val="006600"/>
          <w:sz w:val="20"/>
        </w:rPr>
      </w:pPr>
    </w:p>
    <w:p w:rsidR="00B85C30" w:rsidRPr="00D27959" w:rsidRDefault="00B85C30" w:rsidP="00D27959">
      <w:pPr>
        <w:spacing w:before="0" w:after="0"/>
        <w:jc w:val="both"/>
        <w:rPr>
          <w:color w:val="006600"/>
          <w:sz w:val="20"/>
        </w:rPr>
      </w:pPr>
    </w:p>
    <w:p w:rsidR="00A52B2C" w:rsidRPr="00D27959" w:rsidRDefault="00A52B2C" w:rsidP="00D27959">
      <w:pPr>
        <w:spacing w:before="0" w:after="0"/>
        <w:jc w:val="both"/>
        <w:rPr>
          <w:color w:val="006600"/>
          <w:sz w:val="20"/>
        </w:rPr>
      </w:pPr>
    </w:p>
    <w:p w:rsidR="005212D3" w:rsidRPr="00D27959" w:rsidRDefault="005212D3" w:rsidP="00D27959">
      <w:pPr>
        <w:spacing w:before="0" w:after="0"/>
        <w:jc w:val="both"/>
        <w:rPr>
          <w:color w:val="006600"/>
          <w:sz w:val="20"/>
        </w:rPr>
      </w:pPr>
      <w:r w:rsidRPr="00D27959">
        <w:rPr>
          <w:color w:val="006600"/>
          <w:sz w:val="20"/>
        </w:rPr>
        <w:t>Rozvojová banka Rady Európy</w:t>
      </w:r>
      <w:r w:rsidR="009017D4" w:rsidRPr="00D27959">
        <w:rPr>
          <w:color w:val="006600"/>
          <w:sz w:val="20"/>
        </w:rPr>
        <w:t xml:space="preserve"> (CEB)</w:t>
      </w:r>
      <w:r w:rsidRPr="00D27959">
        <w:rPr>
          <w:color w:val="006600"/>
          <w:sz w:val="20"/>
        </w:rPr>
        <w:t xml:space="preserve"> - všeobecne</w:t>
      </w:r>
    </w:p>
    <w:p w:rsidR="005212D3" w:rsidRPr="00D27959" w:rsidRDefault="005212D3" w:rsidP="00D27959">
      <w:pPr>
        <w:spacing w:before="0" w:after="0"/>
        <w:jc w:val="both"/>
        <w:rPr>
          <w:color w:val="006600"/>
          <w:sz w:val="20"/>
        </w:rPr>
      </w:pPr>
      <w:proofErr w:type="spellStart"/>
      <w:r w:rsidRPr="00D27959">
        <w:rPr>
          <w:color w:val="006600"/>
          <w:sz w:val="20"/>
        </w:rPr>
        <w:t>Council</w:t>
      </w:r>
      <w:proofErr w:type="spellEnd"/>
      <w:r w:rsidRPr="00D27959">
        <w:rPr>
          <w:color w:val="006600"/>
          <w:sz w:val="20"/>
        </w:rPr>
        <w:t xml:space="preserve"> </w:t>
      </w:r>
      <w:proofErr w:type="spellStart"/>
      <w:r w:rsidRPr="00D27959">
        <w:rPr>
          <w:color w:val="006600"/>
          <w:sz w:val="20"/>
        </w:rPr>
        <w:t>of</w:t>
      </w:r>
      <w:proofErr w:type="spellEnd"/>
      <w:r w:rsidRPr="00D27959">
        <w:rPr>
          <w:color w:val="006600"/>
          <w:sz w:val="20"/>
        </w:rPr>
        <w:t xml:space="preserve"> </w:t>
      </w:r>
      <w:proofErr w:type="spellStart"/>
      <w:r w:rsidRPr="00D27959">
        <w:rPr>
          <w:color w:val="006600"/>
          <w:sz w:val="20"/>
        </w:rPr>
        <w:t>Europe</w:t>
      </w:r>
      <w:proofErr w:type="spellEnd"/>
      <w:r w:rsidRPr="00D27959">
        <w:rPr>
          <w:color w:val="006600"/>
          <w:sz w:val="20"/>
        </w:rPr>
        <w:t xml:space="preserve"> </w:t>
      </w:r>
      <w:proofErr w:type="spellStart"/>
      <w:r w:rsidRPr="00D27959">
        <w:rPr>
          <w:color w:val="006600"/>
          <w:sz w:val="20"/>
        </w:rPr>
        <w:t>Development</w:t>
      </w:r>
      <w:proofErr w:type="spellEnd"/>
      <w:r w:rsidRPr="00D27959">
        <w:rPr>
          <w:color w:val="006600"/>
          <w:sz w:val="20"/>
        </w:rPr>
        <w:t xml:space="preserve"> Bank (CEB)</w:t>
      </w:r>
    </w:p>
    <w:p w:rsidR="005212D3" w:rsidRPr="00D27959" w:rsidRDefault="005212D3" w:rsidP="00D27959">
      <w:pPr>
        <w:spacing w:before="0" w:after="0"/>
        <w:jc w:val="both"/>
        <w:rPr>
          <w:b w:val="0"/>
          <w:color w:val="006600"/>
          <w:sz w:val="20"/>
        </w:rPr>
      </w:pPr>
    </w:p>
    <w:p w:rsidR="005212D3" w:rsidRPr="00D27959" w:rsidRDefault="005212D3" w:rsidP="00D27959">
      <w:pPr>
        <w:pStyle w:val="Normlnywebov"/>
        <w:jc w:val="both"/>
        <w:rPr>
          <w:rFonts w:ascii="Verdana" w:hAnsi="Verdana"/>
          <w:b w:val="0"/>
          <w:color w:val="006600"/>
          <w:sz w:val="20"/>
          <w:szCs w:val="20"/>
        </w:rPr>
      </w:pPr>
      <w:r w:rsidRPr="00D27959">
        <w:rPr>
          <w:rFonts w:ascii="Verdana" w:hAnsi="Verdana"/>
          <w:b w:val="0"/>
          <w:color w:val="006600"/>
          <w:sz w:val="20"/>
          <w:szCs w:val="20"/>
        </w:rPr>
        <w:t>Banka bola založená v roku 1956 s cieľom pomôcť riešeniu problémov s utečencami. Postupne sa však jej zameranie rozšírilo aj na ďalšie oblasti súvisiace s posilňovaním sociálnej súdržnosti v Európe.</w:t>
      </w:r>
    </w:p>
    <w:p w:rsidR="005212D3" w:rsidRPr="00D27959" w:rsidRDefault="005212D3" w:rsidP="00D27959">
      <w:pPr>
        <w:pStyle w:val="Normlnywebov"/>
        <w:jc w:val="both"/>
        <w:rPr>
          <w:rFonts w:ascii="Verdana" w:hAnsi="Verdana"/>
          <w:b w:val="0"/>
          <w:color w:val="006600"/>
          <w:sz w:val="20"/>
          <w:szCs w:val="20"/>
        </w:rPr>
      </w:pPr>
      <w:r w:rsidRPr="00D27959">
        <w:rPr>
          <w:rFonts w:ascii="Verdana" w:hAnsi="Verdana"/>
          <w:b w:val="0"/>
          <w:color w:val="006600"/>
          <w:sz w:val="20"/>
          <w:szCs w:val="20"/>
        </w:rPr>
        <w:t>Cieľom banky je dosiahnuť udržateľný a stabilný rast v členských štátoch Rady Európy. Financuje sociálne projekty, čím skvalitňuje životné podmienky najviac znevýhodnených skupín obyvateľstva. Od roku 2011 napríklad aktívne pomáhala napĺňať Regionálny bytový program pre krajiny Bosny a Hercegoviny, Chorvátska, Čiernej Hory a Srbska.</w:t>
      </w:r>
    </w:p>
    <w:p w:rsidR="005212D3" w:rsidRPr="00D27959" w:rsidRDefault="005212D3" w:rsidP="00D27959">
      <w:pPr>
        <w:pStyle w:val="Normlnywebov"/>
        <w:jc w:val="both"/>
        <w:rPr>
          <w:rFonts w:ascii="Verdana" w:hAnsi="Verdana"/>
          <w:b w:val="0"/>
          <w:color w:val="006600"/>
          <w:sz w:val="20"/>
          <w:szCs w:val="20"/>
        </w:rPr>
      </w:pPr>
      <w:r w:rsidRPr="00D27959">
        <w:rPr>
          <w:rFonts w:ascii="Verdana" w:hAnsi="Verdana"/>
          <w:b w:val="0"/>
          <w:color w:val="006600"/>
          <w:sz w:val="20"/>
          <w:szCs w:val="20"/>
        </w:rPr>
        <w:t>Na Slovensku napríklad banka financovala obnovu panelákových domov a starých bytových domov prostredníctvom Štátneho fondu rozvoja bývania.</w:t>
      </w:r>
    </w:p>
    <w:p w:rsidR="005212D3" w:rsidRPr="00D27959" w:rsidRDefault="005212D3" w:rsidP="00D27959">
      <w:pPr>
        <w:jc w:val="both"/>
        <w:rPr>
          <w:b w:val="0"/>
          <w:color w:val="006600"/>
          <w:sz w:val="20"/>
        </w:rPr>
      </w:pPr>
    </w:p>
    <w:p w:rsidR="005212D3" w:rsidRPr="00D27959" w:rsidRDefault="005212D3" w:rsidP="00D27959">
      <w:pPr>
        <w:jc w:val="both"/>
        <w:rPr>
          <w:color w:val="006600"/>
          <w:sz w:val="20"/>
        </w:rPr>
      </w:pPr>
      <w:r w:rsidRPr="00D27959">
        <w:rPr>
          <w:color w:val="006600"/>
          <w:sz w:val="20"/>
        </w:rPr>
        <w:t>Oblasti pôsobenia banky:</w:t>
      </w:r>
    </w:p>
    <w:p w:rsidR="005212D3" w:rsidRPr="00D27959" w:rsidRDefault="005212D3" w:rsidP="00D27959">
      <w:pPr>
        <w:jc w:val="both"/>
        <w:rPr>
          <w:b w:val="0"/>
          <w:color w:val="006600"/>
          <w:sz w:val="20"/>
        </w:rPr>
      </w:pPr>
      <w:r w:rsidRPr="00D27959">
        <w:rPr>
          <w:b w:val="0"/>
          <w:color w:val="006600"/>
          <w:sz w:val="20"/>
        </w:rPr>
        <w:t>- podpora sociálnej integrácie</w:t>
      </w:r>
    </w:p>
    <w:p w:rsidR="005212D3" w:rsidRPr="00D27959" w:rsidRDefault="005212D3" w:rsidP="00D27959">
      <w:pPr>
        <w:jc w:val="both"/>
        <w:rPr>
          <w:b w:val="0"/>
          <w:color w:val="006600"/>
          <w:sz w:val="20"/>
        </w:rPr>
      </w:pPr>
      <w:r w:rsidRPr="00D27959">
        <w:rPr>
          <w:b w:val="0"/>
          <w:color w:val="006600"/>
          <w:sz w:val="20"/>
        </w:rPr>
        <w:t>- environmentálne riadenie</w:t>
      </w:r>
    </w:p>
    <w:p w:rsidR="005212D3" w:rsidRPr="00D27959" w:rsidRDefault="005212D3" w:rsidP="00D27959">
      <w:pPr>
        <w:jc w:val="both"/>
        <w:rPr>
          <w:b w:val="0"/>
          <w:color w:val="006600"/>
          <w:sz w:val="20"/>
        </w:rPr>
      </w:pPr>
      <w:r w:rsidRPr="00D27959">
        <w:rPr>
          <w:b w:val="0"/>
          <w:color w:val="006600"/>
          <w:sz w:val="20"/>
        </w:rPr>
        <w:t>- podpora verejnej infraštruktúry s dôrazom na sociálnu oblasť</w:t>
      </w:r>
    </w:p>
    <w:p w:rsidR="005212D3" w:rsidRPr="00D27959" w:rsidRDefault="005212D3" w:rsidP="00D27959">
      <w:pPr>
        <w:jc w:val="both"/>
        <w:rPr>
          <w:b w:val="0"/>
          <w:color w:val="006600"/>
          <w:sz w:val="20"/>
        </w:rPr>
      </w:pPr>
    </w:p>
    <w:p w:rsidR="005212D3" w:rsidRPr="00D27959" w:rsidRDefault="005212D3" w:rsidP="00D27959">
      <w:pPr>
        <w:jc w:val="both"/>
        <w:rPr>
          <w:color w:val="006600"/>
          <w:sz w:val="20"/>
        </w:rPr>
      </w:pPr>
      <w:r w:rsidRPr="00D27959">
        <w:rPr>
          <w:color w:val="006600"/>
          <w:sz w:val="20"/>
        </w:rPr>
        <w:t>Cieľové krajiny:</w:t>
      </w:r>
    </w:p>
    <w:p w:rsidR="005212D3" w:rsidRPr="00D27959" w:rsidRDefault="005212D3" w:rsidP="00D27959">
      <w:pPr>
        <w:jc w:val="both"/>
        <w:rPr>
          <w:b w:val="0"/>
          <w:color w:val="006600"/>
          <w:sz w:val="20"/>
        </w:rPr>
      </w:pPr>
      <w:r w:rsidRPr="00D27959">
        <w:rPr>
          <w:b w:val="0"/>
          <w:color w:val="006600"/>
          <w:sz w:val="20"/>
        </w:rPr>
        <w:t>Albánsko, Bosna a Hercegovina, Bulharsko, Chorvátsko, Cyprus, Česká republika, Estónsko, Gruzínsko, Maďarsko, Lotyšsko, Litva, Malta, Moldavsko, Čierna Hora, Poľsko, Rumunsko, Srbsko, Slovenská republika, Slovinsko, Macedónsko a Turecko.</w:t>
      </w:r>
    </w:p>
    <w:p w:rsidR="005212D3" w:rsidRPr="00D27959" w:rsidRDefault="005212D3" w:rsidP="00D27959">
      <w:pPr>
        <w:spacing w:before="0" w:after="0"/>
        <w:jc w:val="both"/>
        <w:rPr>
          <w:b w:val="0"/>
          <w:color w:val="006600"/>
          <w:sz w:val="20"/>
        </w:rPr>
      </w:pPr>
    </w:p>
    <w:p w:rsidR="005212D3" w:rsidRPr="00D27959" w:rsidRDefault="005212D3" w:rsidP="00D27959">
      <w:pPr>
        <w:spacing w:before="0" w:after="0"/>
        <w:jc w:val="both"/>
        <w:rPr>
          <w:color w:val="006600"/>
          <w:sz w:val="20"/>
        </w:rPr>
      </w:pPr>
      <w:r w:rsidRPr="00D27959">
        <w:rPr>
          <w:color w:val="006600"/>
          <w:sz w:val="20"/>
        </w:rPr>
        <w:t>Produkty:</w:t>
      </w:r>
    </w:p>
    <w:p w:rsidR="005212D3" w:rsidRPr="00D27959" w:rsidRDefault="005212D3" w:rsidP="00D27959">
      <w:pPr>
        <w:spacing w:before="0" w:after="0"/>
        <w:jc w:val="both"/>
        <w:rPr>
          <w:b w:val="0"/>
          <w:color w:val="006600"/>
          <w:sz w:val="20"/>
        </w:rPr>
      </w:pPr>
      <w:r w:rsidRPr="00D27959">
        <w:rPr>
          <w:b w:val="0"/>
          <w:color w:val="006600"/>
          <w:sz w:val="20"/>
        </w:rPr>
        <w:t>- úvery pre štáty (40 členov Rady Európy)</w:t>
      </w:r>
    </w:p>
    <w:p w:rsidR="005212D3" w:rsidRPr="00D27959" w:rsidRDefault="005212D3" w:rsidP="00D27959">
      <w:pPr>
        <w:spacing w:before="0" w:after="0"/>
        <w:jc w:val="both"/>
        <w:rPr>
          <w:b w:val="0"/>
          <w:color w:val="006600"/>
          <w:sz w:val="20"/>
        </w:rPr>
      </w:pPr>
      <w:r w:rsidRPr="00D27959">
        <w:rPr>
          <w:b w:val="0"/>
          <w:color w:val="006600"/>
          <w:sz w:val="20"/>
        </w:rPr>
        <w:t>- úvery pre miestne alebo regionálne samosprávy</w:t>
      </w:r>
    </w:p>
    <w:p w:rsidR="005212D3" w:rsidRPr="00D27959" w:rsidRDefault="005212D3" w:rsidP="00D27959">
      <w:pPr>
        <w:spacing w:before="0" w:after="0"/>
        <w:jc w:val="both"/>
        <w:rPr>
          <w:b w:val="0"/>
          <w:color w:val="006600"/>
          <w:sz w:val="20"/>
        </w:rPr>
      </w:pPr>
      <w:r w:rsidRPr="00D27959">
        <w:rPr>
          <w:b w:val="0"/>
          <w:color w:val="006600"/>
          <w:sz w:val="20"/>
        </w:rPr>
        <w:t>- úvery pre súkromné alebo verejné podnikateľské spoločnosti</w:t>
      </w:r>
    </w:p>
    <w:p w:rsidR="005212D3" w:rsidRPr="00D27959" w:rsidRDefault="005212D3" w:rsidP="00D27959">
      <w:pPr>
        <w:spacing w:before="0" w:after="0"/>
        <w:jc w:val="both"/>
        <w:rPr>
          <w:b w:val="0"/>
          <w:color w:val="006600"/>
          <w:sz w:val="20"/>
        </w:rPr>
      </w:pPr>
      <w:r w:rsidRPr="00D27959">
        <w:rPr>
          <w:b w:val="0"/>
          <w:color w:val="006600"/>
          <w:sz w:val="20"/>
        </w:rPr>
        <w:t>- záruky</w:t>
      </w:r>
    </w:p>
    <w:p w:rsidR="005212D3" w:rsidRPr="00D27959" w:rsidRDefault="005212D3" w:rsidP="00D27959">
      <w:pPr>
        <w:spacing w:before="0" w:after="0"/>
        <w:jc w:val="both"/>
        <w:rPr>
          <w:b w:val="0"/>
          <w:color w:val="006600"/>
          <w:sz w:val="20"/>
        </w:rPr>
      </w:pPr>
      <w:r w:rsidRPr="00D27959">
        <w:rPr>
          <w:b w:val="0"/>
          <w:color w:val="006600"/>
          <w:sz w:val="20"/>
        </w:rPr>
        <w:t xml:space="preserve">- </w:t>
      </w:r>
      <w:hyperlink r:id="rId9" w:history="1">
        <w:r w:rsidRPr="00D27959">
          <w:rPr>
            <w:rStyle w:val="Hypertextovprepojenie"/>
            <w:b w:val="0"/>
            <w:color w:val="006600"/>
            <w:sz w:val="20"/>
          </w:rPr>
          <w:t>ELENA (pozri podrobný materiál)</w:t>
        </w:r>
      </w:hyperlink>
    </w:p>
    <w:p w:rsidR="005212D3" w:rsidRPr="00D27959" w:rsidRDefault="005212D3" w:rsidP="00D27959">
      <w:pPr>
        <w:spacing w:before="0" w:after="0"/>
        <w:jc w:val="both"/>
        <w:rPr>
          <w:b w:val="0"/>
          <w:color w:val="006600"/>
          <w:sz w:val="20"/>
        </w:rPr>
      </w:pPr>
    </w:p>
    <w:p w:rsidR="005212D3" w:rsidRPr="00D27959" w:rsidRDefault="005212D3" w:rsidP="00D27959">
      <w:pPr>
        <w:spacing w:before="0" w:after="0"/>
        <w:jc w:val="both"/>
        <w:rPr>
          <w:b w:val="0"/>
          <w:color w:val="006600"/>
          <w:sz w:val="20"/>
        </w:rPr>
      </w:pPr>
    </w:p>
    <w:p w:rsidR="005212D3" w:rsidRPr="00D27959" w:rsidRDefault="005212D3" w:rsidP="00D27959">
      <w:pPr>
        <w:spacing w:before="0" w:after="0"/>
        <w:jc w:val="both"/>
        <w:rPr>
          <w:color w:val="006600"/>
          <w:sz w:val="20"/>
        </w:rPr>
      </w:pPr>
      <w:r w:rsidRPr="00D27959">
        <w:rPr>
          <w:color w:val="006600"/>
          <w:sz w:val="20"/>
        </w:rPr>
        <w:t>Viac informácií:</w:t>
      </w:r>
    </w:p>
    <w:p w:rsidR="005212D3" w:rsidRPr="00D27959" w:rsidRDefault="00B85C30" w:rsidP="00D27959">
      <w:pPr>
        <w:spacing w:before="0" w:after="0"/>
        <w:jc w:val="both"/>
        <w:rPr>
          <w:b w:val="0"/>
          <w:color w:val="006600"/>
          <w:sz w:val="20"/>
        </w:rPr>
      </w:pPr>
      <w:hyperlink r:id="rId10" w:history="1">
        <w:r w:rsidRPr="00D27959">
          <w:rPr>
            <w:rStyle w:val="Hypertextovprepojenie"/>
            <w:b w:val="0"/>
            <w:color w:val="006600"/>
            <w:sz w:val="20"/>
          </w:rPr>
          <w:t>http://www.coebank.org/index.asp?ChangeLangue=EN</w:t>
        </w:r>
      </w:hyperlink>
      <w:r w:rsidRPr="00D27959">
        <w:rPr>
          <w:b w:val="0"/>
          <w:color w:val="006600"/>
          <w:sz w:val="20"/>
        </w:rPr>
        <w:t xml:space="preserve"> </w:t>
      </w:r>
    </w:p>
    <w:p w:rsidR="005212D3" w:rsidRPr="00D27959" w:rsidRDefault="005212D3" w:rsidP="00D27959">
      <w:pPr>
        <w:spacing w:before="0" w:after="0"/>
        <w:jc w:val="both"/>
        <w:rPr>
          <w:color w:val="006600"/>
          <w:sz w:val="20"/>
        </w:rPr>
      </w:pPr>
    </w:p>
    <w:p w:rsidR="006203D3" w:rsidRPr="00D27959" w:rsidRDefault="006203D3" w:rsidP="00D27959">
      <w:pPr>
        <w:spacing w:before="0" w:after="0"/>
        <w:jc w:val="both"/>
        <w:rPr>
          <w:color w:val="006600"/>
          <w:sz w:val="20"/>
        </w:rPr>
      </w:pPr>
    </w:p>
    <w:p w:rsidR="0095065F" w:rsidRPr="00D27959" w:rsidRDefault="0095065F" w:rsidP="00D27959">
      <w:pPr>
        <w:spacing w:before="0" w:after="0"/>
        <w:jc w:val="both"/>
        <w:rPr>
          <w:color w:val="006600"/>
          <w:sz w:val="20"/>
        </w:rPr>
      </w:pPr>
    </w:p>
    <w:p w:rsidR="0095065F" w:rsidRPr="00D27959" w:rsidRDefault="0095065F" w:rsidP="00D27959">
      <w:pPr>
        <w:spacing w:before="0" w:after="0"/>
        <w:jc w:val="both"/>
        <w:rPr>
          <w:color w:val="006600"/>
          <w:sz w:val="20"/>
        </w:rPr>
      </w:pPr>
    </w:p>
    <w:p w:rsidR="00150353" w:rsidRPr="00D27959" w:rsidRDefault="00E169A8" w:rsidP="00D27959">
      <w:pPr>
        <w:spacing w:before="0" w:after="0" w:line="276" w:lineRule="auto"/>
        <w:jc w:val="both"/>
        <w:rPr>
          <w:rStyle w:val="Hypertextovprepojenie"/>
          <w:color w:val="006600"/>
          <w:sz w:val="16"/>
          <w:szCs w:val="16"/>
        </w:rPr>
      </w:pPr>
      <w:r w:rsidRPr="00D27959">
        <w:rPr>
          <w:color w:val="006600"/>
          <w:sz w:val="16"/>
          <w:szCs w:val="16"/>
        </w:rPr>
        <w:t xml:space="preserve">verejne sprístupnené dielo MEDIA COELI </w:t>
      </w:r>
      <w:r w:rsidRPr="00D27959">
        <w:rPr>
          <w:color w:val="006600"/>
          <w:sz w:val="16"/>
          <w:szCs w:val="16"/>
          <w:vertAlign w:val="superscript"/>
        </w:rPr>
        <w:t>®</w:t>
      </w:r>
      <w:r w:rsidRPr="00D27959">
        <w:rPr>
          <w:color w:val="006600"/>
          <w:sz w:val="16"/>
          <w:szCs w:val="16"/>
        </w:rPr>
        <w:t xml:space="preserve"> podmienky: </w:t>
      </w:r>
      <w:hyperlink r:id="rId11" w:history="1">
        <w:r w:rsidR="00AE59CA" w:rsidRPr="00D27959">
          <w:rPr>
            <w:rStyle w:val="Hypertextovprepojenie"/>
            <w:color w:val="006600"/>
            <w:sz w:val="16"/>
            <w:szCs w:val="16"/>
          </w:rPr>
          <w:t>www.mediacoeli.sk</w:t>
        </w:r>
      </w:hyperlink>
    </w:p>
    <w:p w:rsidR="001F4AB6" w:rsidRPr="00D27959" w:rsidRDefault="001F4AB6" w:rsidP="00D27959">
      <w:pPr>
        <w:spacing w:before="0" w:after="0" w:line="276" w:lineRule="auto"/>
        <w:jc w:val="both"/>
        <w:rPr>
          <w:color w:val="006600"/>
          <w:sz w:val="16"/>
          <w:szCs w:val="16"/>
        </w:rPr>
      </w:pPr>
    </w:p>
    <w:sdt>
      <w:sdtPr>
        <w:rPr>
          <w:color w:val="006600"/>
          <w:sz w:val="16"/>
          <w:szCs w:val="16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Pr="00D27959" w:rsidRDefault="000F69FA" w:rsidP="00D27959">
          <w:pPr>
            <w:spacing w:before="0" w:after="0" w:line="276" w:lineRule="auto"/>
            <w:jc w:val="both"/>
            <w:rPr>
              <w:color w:val="006600"/>
              <w:sz w:val="16"/>
              <w:szCs w:val="16"/>
            </w:rPr>
          </w:pPr>
          <w:r w:rsidRPr="00D27959">
            <w:rPr>
              <w:color w:val="006600"/>
              <w:sz w:val="16"/>
              <w:szCs w:val="16"/>
            </w:rPr>
            <w:t xml:space="preserve">Váš konzultant: </w:t>
          </w:r>
        </w:p>
        <w:p w:rsidR="00495077" w:rsidRPr="00D27959" w:rsidRDefault="00495077" w:rsidP="00D27959">
          <w:pPr>
            <w:spacing w:before="0" w:after="0" w:line="276" w:lineRule="auto"/>
            <w:jc w:val="both"/>
            <w:rPr>
              <w:color w:val="006600"/>
              <w:sz w:val="16"/>
              <w:szCs w:val="16"/>
            </w:rPr>
          </w:pPr>
        </w:p>
        <w:p w:rsidR="00093E63" w:rsidRPr="00D27959" w:rsidRDefault="00093E63" w:rsidP="00D27959">
          <w:pPr>
            <w:spacing w:before="0" w:after="0" w:line="276" w:lineRule="auto"/>
            <w:jc w:val="both"/>
            <w:rPr>
              <w:color w:val="006600"/>
              <w:sz w:val="16"/>
              <w:szCs w:val="16"/>
            </w:rPr>
          </w:pPr>
        </w:p>
        <w:p w:rsidR="000F69FA" w:rsidRPr="00D27959" w:rsidRDefault="00D70C39" w:rsidP="00D27959">
          <w:pPr>
            <w:spacing w:before="0" w:after="0" w:line="276" w:lineRule="auto"/>
            <w:jc w:val="both"/>
            <w:rPr>
              <w:color w:val="006600"/>
              <w:sz w:val="16"/>
              <w:szCs w:val="16"/>
            </w:rPr>
          </w:pPr>
        </w:p>
        <w:bookmarkEnd w:id="0" w:displacedByCustomXml="next"/>
      </w:sdtContent>
    </w:sdt>
    <w:sectPr w:rsidR="000F69FA" w:rsidRPr="00D27959" w:rsidSect="006203D3">
      <w:headerReference w:type="default" r:id="rId12"/>
      <w:footerReference w:type="default" r:id="rId13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C39" w:rsidRDefault="00D70C39" w:rsidP="00F4420D">
      <w:pPr>
        <w:spacing w:after="0"/>
      </w:pPr>
      <w:r>
        <w:separator/>
      </w:r>
    </w:p>
  </w:endnote>
  <w:endnote w:type="continuationSeparator" w:id="0">
    <w:p w:rsidR="00D70C39" w:rsidRDefault="00D70C39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1F2A3D" w:rsidRPr="001F2A3D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1F2A3D" w:rsidRPr="001F2A3D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CF3C51" w:rsidRDefault="00CF3C51" w:rsidP="009A5A3B">
    <w:pPr>
      <w:pStyle w:val="Pta"/>
      <w:rPr>
        <w:b w:val="0"/>
        <w:color w:val="A6A6A6" w:themeColor="background1" w:themeShade="A6"/>
        <w:sz w:val="16"/>
        <w:szCs w:val="16"/>
      </w:rPr>
    </w:pPr>
  </w:p>
  <w:p w:rsidR="009A5A3B" w:rsidRP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C39" w:rsidRDefault="00D70C39" w:rsidP="00F4420D">
      <w:pPr>
        <w:spacing w:after="0"/>
      </w:pPr>
      <w:r>
        <w:separator/>
      </w:r>
    </w:p>
  </w:footnote>
  <w:footnote w:type="continuationSeparator" w:id="0">
    <w:p w:rsidR="00D70C39" w:rsidRDefault="00D70C39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2C4" w:rsidRDefault="00E822C4" w:rsidP="00A36AFE">
    <w:pPr>
      <w:spacing w:before="0" w:after="0" w:line="276" w:lineRule="auto"/>
      <w:ind w:left="708" w:firstLine="708"/>
      <w:jc w:val="right"/>
      <w:rPr>
        <w:color w:val="A6A6A6" w:themeColor="background1" w:themeShade="A6"/>
        <w:sz w:val="16"/>
        <w:szCs w:val="16"/>
      </w:rPr>
    </w:pPr>
    <w:r w:rsidRPr="00E822C4">
      <w:rPr>
        <w:color w:val="A6A6A6" w:themeColor="background1" w:themeShade="A6"/>
        <w:sz w:val="16"/>
        <w:szCs w:val="16"/>
      </w:rPr>
      <w:t xml:space="preserve">Rozvojová banka Rady Európy 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 xml:space="preserve">, SK, CZ: 00421911907188, </w:t>
    </w:r>
    <w:proofErr w:type="spellStart"/>
    <w:r w:rsidRPr="00A36AFE">
      <w:rPr>
        <w:color w:val="A6A6A6" w:themeColor="background1" w:themeShade="A6"/>
        <w:sz w:val="16"/>
        <w:szCs w:val="16"/>
      </w:rPr>
      <w:t>English</w:t>
    </w:r>
    <w:proofErr w:type="spellEnd"/>
    <w:r w:rsidRPr="00A36AFE">
      <w:rPr>
        <w:color w:val="A6A6A6" w:themeColor="background1" w:themeShade="A6"/>
        <w:sz w:val="16"/>
        <w:szCs w:val="16"/>
      </w:rPr>
      <w:t xml:space="preserve">, </w:t>
    </w:r>
    <w:proofErr w:type="spellStart"/>
    <w:r w:rsidRPr="00A36AFE">
      <w:rPr>
        <w:color w:val="A6A6A6" w:themeColor="background1" w:themeShade="A6"/>
        <w:sz w:val="16"/>
        <w:szCs w:val="16"/>
      </w:rPr>
      <w:t>French</w:t>
    </w:r>
    <w:proofErr w:type="spellEnd"/>
    <w:r w:rsidRPr="00A36AFE">
      <w:rPr>
        <w:color w:val="A6A6A6" w:themeColor="background1" w:themeShade="A6"/>
        <w:sz w:val="16"/>
        <w:szCs w:val="16"/>
      </w:rPr>
      <w:t xml:space="preserve">, </w:t>
    </w:r>
    <w:proofErr w:type="spellStart"/>
    <w:r w:rsidRPr="00A36AFE">
      <w:rPr>
        <w:color w:val="A6A6A6" w:themeColor="background1" w:themeShade="A6"/>
        <w:sz w:val="16"/>
        <w:szCs w:val="16"/>
      </w:rPr>
      <w:t>German</w:t>
    </w:r>
    <w:proofErr w:type="spellEnd"/>
    <w:r w:rsidRPr="00A36AFE">
      <w:rPr>
        <w:color w:val="A6A6A6" w:themeColor="background1" w:themeShade="A6"/>
        <w:sz w:val="16"/>
        <w:szCs w:val="16"/>
      </w:rPr>
      <w:t>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6CED5E99" wp14:editId="6952FD9A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eCGnx449WCUEQeJoPodbDpi1xE=" w:salt="qvr5w+qnRK070GnQmL8jF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54332"/>
    <w:rsid w:val="00056D9E"/>
    <w:rsid w:val="000770D1"/>
    <w:rsid w:val="000928EF"/>
    <w:rsid w:val="00093E63"/>
    <w:rsid w:val="000F69FA"/>
    <w:rsid w:val="00116E14"/>
    <w:rsid w:val="00135392"/>
    <w:rsid w:val="00150353"/>
    <w:rsid w:val="00157167"/>
    <w:rsid w:val="00164B21"/>
    <w:rsid w:val="00171F91"/>
    <w:rsid w:val="0018154F"/>
    <w:rsid w:val="001932A8"/>
    <w:rsid w:val="001F2A3D"/>
    <w:rsid w:val="001F4AB6"/>
    <w:rsid w:val="00241D19"/>
    <w:rsid w:val="0028147B"/>
    <w:rsid w:val="00310D4D"/>
    <w:rsid w:val="00336689"/>
    <w:rsid w:val="00336A09"/>
    <w:rsid w:val="00343F10"/>
    <w:rsid w:val="00353059"/>
    <w:rsid w:val="00355AA0"/>
    <w:rsid w:val="00357DD7"/>
    <w:rsid w:val="0036304F"/>
    <w:rsid w:val="0037703B"/>
    <w:rsid w:val="003A4705"/>
    <w:rsid w:val="00460A9F"/>
    <w:rsid w:val="0047619C"/>
    <w:rsid w:val="00495077"/>
    <w:rsid w:val="004B073A"/>
    <w:rsid w:val="004B5637"/>
    <w:rsid w:val="004D5EC9"/>
    <w:rsid w:val="004E3C47"/>
    <w:rsid w:val="00504833"/>
    <w:rsid w:val="005212D3"/>
    <w:rsid w:val="0052339A"/>
    <w:rsid w:val="00536A81"/>
    <w:rsid w:val="00542CC6"/>
    <w:rsid w:val="005925B6"/>
    <w:rsid w:val="005A643E"/>
    <w:rsid w:val="00602EF9"/>
    <w:rsid w:val="006203D3"/>
    <w:rsid w:val="00645C24"/>
    <w:rsid w:val="00673F90"/>
    <w:rsid w:val="00681C33"/>
    <w:rsid w:val="006B6987"/>
    <w:rsid w:val="0072638E"/>
    <w:rsid w:val="00736B3E"/>
    <w:rsid w:val="007617E7"/>
    <w:rsid w:val="00787A94"/>
    <w:rsid w:val="007C3213"/>
    <w:rsid w:val="00804257"/>
    <w:rsid w:val="00833095"/>
    <w:rsid w:val="00854341"/>
    <w:rsid w:val="00867B57"/>
    <w:rsid w:val="00894C03"/>
    <w:rsid w:val="008B031E"/>
    <w:rsid w:val="008B6A15"/>
    <w:rsid w:val="008D6AAF"/>
    <w:rsid w:val="008E1621"/>
    <w:rsid w:val="0090074C"/>
    <w:rsid w:val="009017D4"/>
    <w:rsid w:val="00903B51"/>
    <w:rsid w:val="009270AE"/>
    <w:rsid w:val="009302C4"/>
    <w:rsid w:val="00933269"/>
    <w:rsid w:val="0095065F"/>
    <w:rsid w:val="009715A2"/>
    <w:rsid w:val="00975E71"/>
    <w:rsid w:val="00976F00"/>
    <w:rsid w:val="00977888"/>
    <w:rsid w:val="009A5A3B"/>
    <w:rsid w:val="00A157B4"/>
    <w:rsid w:val="00A36AFE"/>
    <w:rsid w:val="00A52B2C"/>
    <w:rsid w:val="00AA5082"/>
    <w:rsid w:val="00AE59CA"/>
    <w:rsid w:val="00B36300"/>
    <w:rsid w:val="00B43241"/>
    <w:rsid w:val="00B85C30"/>
    <w:rsid w:val="00BE4284"/>
    <w:rsid w:val="00BF6324"/>
    <w:rsid w:val="00BF7C27"/>
    <w:rsid w:val="00C84B9F"/>
    <w:rsid w:val="00C869DB"/>
    <w:rsid w:val="00CA4707"/>
    <w:rsid w:val="00CD484A"/>
    <w:rsid w:val="00CF3C51"/>
    <w:rsid w:val="00D0790B"/>
    <w:rsid w:val="00D10615"/>
    <w:rsid w:val="00D27959"/>
    <w:rsid w:val="00D51B96"/>
    <w:rsid w:val="00D70C39"/>
    <w:rsid w:val="00D80350"/>
    <w:rsid w:val="00DB0B54"/>
    <w:rsid w:val="00E169A8"/>
    <w:rsid w:val="00E268DD"/>
    <w:rsid w:val="00E26E26"/>
    <w:rsid w:val="00E8111B"/>
    <w:rsid w:val="00E822C4"/>
    <w:rsid w:val="00E976CD"/>
    <w:rsid w:val="00EA59F7"/>
    <w:rsid w:val="00EC3558"/>
    <w:rsid w:val="00ED751C"/>
    <w:rsid w:val="00F04A00"/>
    <w:rsid w:val="00F10D78"/>
    <w:rsid w:val="00F4420D"/>
    <w:rsid w:val="00F92162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iacoeli.sk/detail-29-mediacoeli_Licen&#269;n&#225;_dohoda_na_verejne_spr&#237;stupnen&#233;_diela_MEDIA_COELI_&#174;.html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coebank.org/index.asp?ChangeLangue=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diacoeli.sk/detail-51-mediacoeli_Priebe&#382;ne:_ELENA_&#8211;_Eur&#243;pska_miestna_energetick&#225;_pomoc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3E4284"/>
    <w:rsid w:val="00670F02"/>
    <w:rsid w:val="00677726"/>
    <w:rsid w:val="00717489"/>
    <w:rsid w:val="0086398C"/>
    <w:rsid w:val="00A3700D"/>
    <w:rsid w:val="00AA2E39"/>
    <w:rsid w:val="00D91FD6"/>
    <w:rsid w:val="00DE406D"/>
    <w:rsid w:val="00E43644"/>
    <w:rsid w:val="00E52C02"/>
    <w:rsid w:val="00EC78B3"/>
    <w:rsid w:val="00F6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00BAB2-5E3D-4C17-87BE-2065015F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Rozvojová banka Rady Európy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Rozvojová banka Rady Európy</dc:title>
  <dc:creator>MEDIA COELI ®</dc:creator>
  <cp:lastModifiedBy>Milena Mrvová</cp:lastModifiedBy>
  <cp:revision>9</cp:revision>
  <cp:lastPrinted>2013-11-23T17:36:00Z</cp:lastPrinted>
  <dcterms:created xsi:type="dcterms:W3CDTF">2013-11-23T16:59:00Z</dcterms:created>
  <dcterms:modified xsi:type="dcterms:W3CDTF">2013-11-23T17:37:00Z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