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2C185E" w:rsidRDefault="00357DD7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95065F" w:rsidRPr="002C185E" w:rsidRDefault="0095065F" w:rsidP="007024DB">
      <w:pPr>
        <w:spacing w:before="0" w:after="0"/>
        <w:jc w:val="both"/>
        <w:rPr>
          <w:color w:val="009900"/>
          <w:sz w:val="20"/>
        </w:rPr>
      </w:pPr>
    </w:p>
    <w:p w:rsidR="00535445" w:rsidRPr="002C185E" w:rsidRDefault="00535445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Cs/>
          <w:color w:val="009900"/>
          <w:sz w:val="20"/>
        </w:rPr>
        <w:t>JASPERS – Spoločná pomoc pri podpore projektov európskych regiónov’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JASPERS je partnerstvo medzi Európskou komisiou, Európskou investičnou bankou (EIB), Európskou bankou pre obnovu a rozvoj (EBRD) a Kreditanstalt für Wiederaufbau (KfW). Jedná sa o technickú pomoc pre dvanásť krajín EÚ, ktoré pristúpili k EÚ v roku 2004 a 2007. Poskytuje členským štátom podporu, ktorú potrebujú pre prípravu vysoko kvalitných veľkých projektov, ktoré budú spolufinancované z prostriedkov EÚ (vrátane projektov PPP).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JASPERS ponúka nezávislé poradenstvo v EÚ krajinách, aby im umožnila lepšie sa pripraviť veľké projekty v oblasti infraštruktúry. Asistencia bude poskytnutá zadarmo pre všetky stupne projektového cyklu (projektovej prípravy) – od počiatočnej identifikácie projektu až cez rozhodnutie komisie na grantovú asistenciu. V niektorých prípadoch môže byť poskytnutá pomoc až do začatia výstavby etapy. JASPERS pomoc môže zahŕňať: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- prípravu projektu (napr. analýza nákladov a prínosov, finančná analýza, životné prostredie, verejné zákazky plánovanie)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- preskúmanie dokumentácie (napr. štúdie uskutočniteľnosti, žiadosti o granty a pod)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- poradenstvo v oblasti súlade s právom EÚ (životné prostredie, súťaž, atď)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Projekty, ktoré získali pomoc cez JASPERS boli schválené podstatne rýchlejšie, než tie ostatné. Cieľom pomoci sú veľké infrašturktúrne projekty s rozpočtom nad 50 mil. EUR podporované z fondov EÚ - napr cesty, železnice, voda, odpad, energia a mestská doprava. V prípade malých krajín, kde nebude veľa projektov tejto veľkosti JASPERS sa zameriava na najväčšie projekty. Potenciálni príjemcovia by mali kontaktovať riadiaci orgán zodpovedný za koordináciu štrukturálnych fondov EÚ v ich krajine pre informácie.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Experti JASPERS sú platení z prostriedkov EK, ktorá platí nábor odborných pracovníkov; ďalší traja partneri v rámci schémy JASPERS - EIB, EBRD a KfW – prispievajú vysielaním vlastných pracovníkov. JASPERS má tri regionálne centrá vo Varšave, Viedni a Bukurešti.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JASPERS sa zameria na veľké projekty: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transeurópske cesty (TEN-T)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iné transportné cesty (cesty, železnice, rieky, letectvo a pod.)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čistá doprava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životné prostredie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odpadové hospodárstvo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obnoviteľné zdroje energie</w:t>
      </w:r>
    </w:p>
    <w:p w:rsidR="00145329" w:rsidRPr="002C185E" w:rsidRDefault="00145329" w:rsidP="00145329">
      <w:pPr>
        <w:numPr>
          <w:ilvl w:val="0"/>
          <w:numId w:val="2"/>
        </w:num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vodné hospodárstvo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Prioritou budú členské štáty EÚ-10, Rumunsko a Bulharsko.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Doteraz bolo takto podporených 550 projektov v celkovom objeme 60 mld. EUR.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>Pokiaľ má niekto záujem o podporu cez tento nástroj, najprv je potrebné kontaktovať poverených zástupcov na národnej úrovni (podľa typu investície konkrétne ministerstvo).</w:t>
      </w: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145329">
      <w:pPr>
        <w:spacing w:before="0" w:after="0"/>
        <w:jc w:val="both"/>
        <w:rPr>
          <w:b w:val="0"/>
          <w:color w:val="009900"/>
          <w:sz w:val="20"/>
        </w:rPr>
      </w:pPr>
      <w:r w:rsidRPr="002C185E">
        <w:rPr>
          <w:b w:val="0"/>
          <w:color w:val="009900"/>
          <w:sz w:val="20"/>
        </w:rPr>
        <w:t xml:space="preserve">Viac informácií na: </w:t>
      </w:r>
      <w:hyperlink r:id="rId10" w:history="1">
        <w:r w:rsidRPr="002C185E">
          <w:rPr>
            <w:rStyle w:val="Hypertextovprepojenie"/>
            <w:b w:val="0"/>
            <w:color w:val="009900"/>
            <w:sz w:val="20"/>
          </w:rPr>
          <w:t>http://ec.europa.eu/regional_policy/funds/2007/jjj/jaspers_en.htm</w:t>
        </w:r>
      </w:hyperlink>
    </w:p>
    <w:p w:rsidR="00145329" w:rsidRPr="002C185E" w:rsidRDefault="00145329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45329" w:rsidRPr="002C185E" w:rsidRDefault="00145329" w:rsidP="007024DB">
      <w:pPr>
        <w:spacing w:before="0" w:after="0"/>
        <w:jc w:val="both"/>
        <w:rPr>
          <w:b w:val="0"/>
          <w:color w:val="009900"/>
          <w:sz w:val="20"/>
        </w:rPr>
      </w:pPr>
    </w:p>
    <w:p w:rsidR="00150353" w:rsidRPr="002C185E" w:rsidRDefault="00E169A8" w:rsidP="007024DB">
      <w:pPr>
        <w:spacing w:before="0" w:after="0" w:line="276" w:lineRule="auto"/>
        <w:jc w:val="both"/>
        <w:rPr>
          <w:rStyle w:val="Hypertextovprepojenie"/>
          <w:color w:val="009900"/>
          <w:sz w:val="16"/>
          <w:szCs w:val="16"/>
        </w:rPr>
      </w:pPr>
      <w:r w:rsidRPr="002C185E">
        <w:rPr>
          <w:color w:val="009900"/>
          <w:sz w:val="16"/>
          <w:szCs w:val="16"/>
        </w:rPr>
        <w:t xml:space="preserve">verejne sprístupnené dielo MEDIA COELI </w:t>
      </w:r>
      <w:r w:rsidRPr="002C185E">
        <w:rPr>
          <w:color w:val="009900"/>
          <w:sz w:val="16"/>
          <w:szCs w:val="16"/>
          <w:vertAlign w:val="superscript"/>
        </w:rPr>
        <w:t>®</w:t>
      </w:r>
      <w:r w:rsidRPr="002C185E">
        <w:rPr>
          <w:color w:val="009900"/>
          <w:sz w:val="16"/>
          <w:szCs w:val="16"/>
        </w:rPr>
        <w:t xml:space="preserve"> podmienky: </w:t>
      </w:r>
      <w:hyperlink r:id="rId11" w:history="1">
        <w:r w:rsidR="00AE59CA" w:rsidRPr="002C185E">
          <w:rPr>
            <w:rStyle w:val="Hypertextovprepojenie"/>
            <w:color w:val="009900"/>
            <w:sz w:val="16"/>
            <w:szCs w:val="16"/>
          </w:rPr>
          <w:t>www.mediacoeli.sk</w:t>
        </w:r>
      </w:hyperlink>
    </w:p>
    <w:p w:rsidR="001F4AB6" w:rsidRPr="002C185E" w:rsidRDefault="001F4AB6" w:rsidP="007024DB">
      <w:pPr>
        <w:spacing w:before="0" w:after="0" w:line="276" w:lineRule="auto"/>
        <w:jc w:val="both"/>
        <w:rPr>
          <w:color w:val="009900"/>
          <w:sz w:val="16"/>
          <w:szCs w:val="16"/>
        </w:rPr>
      </w:pPr>
    </w:p>
    <w:sdt>
      <w:sdtPr>
        <w:rPr>
          <w:color w:val="0099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2C185E" w:rsidRDefault="000F69FA" w:rsidP="007024DB">
          <w:pPr>
            <w:spacing w:before="0" w:after="0" w:line="276" w:lineRule="auto"/>
            <w:jc w:val="both"/>
            <w:rPr>
              <w:color w:val="009900"/>
              <w:sz w:val="16"/>
              <w:szCs w:val="16"/>
            </w:rPr>
          </w:pPr>
          <w:r w:rsidRPr="002C185E">
            <w:rPr>
              <w:color w:val="009900"/>
              <w:sz w:val="16"/>
              <w:szCs w:val="16"/>
            </w:rPr>
            <w:t xml:space="preserve">Váš konzultant: </w:t>
          </w:r>
        </w:p>
        <w:p w:rsidR="00495077" w:rsidRPr="002C185E" w:rsidRDefault="00495077" w:rsidP="007024DB">
          <w:pPr>
            <w:spacing w:before="0" w:after="0" w:line="276" w:lineRule="auto"/>
            <w:jc w:val="both"/>
            <w:rPr>
              <w:color w:val="009900"/>
              <w:sz w:val="16"/>
              <w:szCs w:val="16"/>
            </w:rPr>
          </w:pPr>
        </w:p>
        <w:p w:rsidR="00093E63" w:rsidRPr="002C185E" w:rsidRDefault="00093E63" w:rsidP="007024DB">
          <w:pPr>
            <w:spacing w:before="0" w:after="0" w:line="276" w:lineRule="auto"/>
            <w:jc w:val="both"/>
            <w:rPr>
              <w:color w:val="009900"/>
              <w:sz w:val="16"/>
              <w:szCs w:val="16"/>
            </w:rPr>
          </w:pPr>
        </w:p>
        <w:p w:rsidR="000F69FA" w:rsidRPr="002C185E" w:rsidRDefault="001D645B" w:rsidP="007024DB">
          <w:pPr>
            <w:spacing w:before="0" w:after="0" w:line="276" w:lineRule="auto"/>
            <w:jc w:val="both"/>
            <w:rPr>
              <w:b w:val="0"/>
              <w:color w:val="009900"/>
              <w:sz w:val="16"/>
              <w:szCs w:val="16"/>
            </w:rPr>
          </w:pPr>
        </w:p>
        <w:bookmarkEnd w:id="0" w:displacedByCustomXml="next"/>
      </w:sdtContent>
    </w:sdt>
    <w:sectPr w:rsidR="000F69FA" w:rsidRPr="002C185E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45B" w:rsidRDefault="001D645B" w:rsidP="00F4420D">
      <w:pPr>
        <w:spacing w:after="0"/>
      </w:pPr>
      <w:r>
        <w:separator/>
      </w:r>
    </w:p>
  </w:endnote>
  <w:endnote w:type="continuationSeparator" w:id="0">
    <w:p w:rsidR="001D645B" w:rsidRDefault="001D645B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D645B" w:rsidRPr="001D645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D645B" w:rsidRPr="001D645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45B" w:rsidRDefault="001D645B" w:rsidP="00F4420D">
      <w:pPr>
        <w:spacing w:after="0"/>
      </w:pPr>
      <w:r>
        <w:separator/>
      </w:r>
    </w:p>
  </w:footnote>
  <w:footnote w:type="continuationSeparator" w:id="0">
    <w:p w:rsidR="001D645B" w:rsidRDefault="001D645B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329" w:rsidRPr="00145329" w:rsidRDefault="00145329" w:rsidP="0014532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145329">
      <w:rPr>
        <w:bCs/>
        <w:color w:val="A6A6A6" w:themeColor="background1" w:themeShade="A6"/>
        <w:sz w:val="16"/>
        <w:szCs w:val="16"/>
      </w:rPr>
      <w:t>JASPERS – finančný mechanizmus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B84123B" wp14:editId="44BC4131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24AE9"/>
    <w:multiLevelType w:val="multilevel"/>
    <w:tmpl w:val="19CC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d9dgSolvrIvN52vbEyW9/HI34TI=" w:salt="2nvyQLNVCdNVlHuT488aK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45329"/>
    <w:rsid w:val="00150353"/>
    <w:rsid w:val="00157167"/>
    <w:rsid w:val="00164B21"/>
    <w:rsid w:val="00171F91"/>
    <w:rsid w:val="0018154F"/>
    <w:rsid w:val="001932A8"/>
    <w:rsid w:val="001D645B"/>
    <w:rsid w:val="001F4AB6"/>
    <w:rsid w:val="00241D19"/>
    <w:rsid w:val="0028147B"/>
    <w:rsid w:val="002C185E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6B7174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86801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ec.europa.eu/regional_policy/funds/2007/jjj/jaspers_en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C78B3"/>
    <w:rsid w:val="00F4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C6D66B-3928-4AE6-BFA0-823CB9B0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JASPERS – finančný mechanizmus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JASPERS – finančný mechanizmus</dc:title>
  <dc:creator>Milena Mrvová;MEDIA COELI ®</dc:creator>
  <cp:lastModifiedBy>Milena Mrvová</cp:lastModifiedBy>
  <cp:revision>5</cp:revision>
  <cp:lastPrinted>2013-06-15T12:59:00Z</cp:lastPrinted>
  <dcterms:created xsi:type="dcterms:W3CDTF">2013-06-15T12:55:00Z</dcterms:created>
  <dcterms:modified xsi:type="dcterms:W3CDTF">2013-06-15T13:01:00Z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